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FD37" w14:textId="62069592" w:rsidR="00846FE4" w:rsidRPr="00DA47E6" w:rsidRDefault="007404C0" w:rsidP="0044482C">
      <w:pPr>
        <w:spacing w:after="240" w:line="240" w:lineRule="auto"/>
        <w:jc w:val="both"/>
        <w:rPr>
          <w:b/>
          <w:bCs/>
        </w:rPr>
      </w:pPr>
      <w:r w:rsidRPr="00DA47E6">
        <w:rPr>
          <w:b/>
          <w:bCs/>
          <w:noProof/>
        </w:rPr>
        <w:drawing>
          <wp:anchor distT="0" distB="0" distL="114300" distR="114300" simplePos="0" relativeHeight="251662336" behindDoc="0" locked="0" layoutInCell="1" allowOverlap="0" wp14:anchorId="4435DA41" wp14:editId="6102C748">
            <wp:simplePos x="0" y="0"/>
            <wp:positionH relativeFrom="column">
              <wp:posOffset>3552444</wp:posOffset>
            </wp:positionH>
            <wp:positionV relativeFrom="paragraph">
              <wp:posOffset>4155371</wp:posOffset>
            </wp:positionV>
            <wp:extent cx="9144" cy="9144"/>
            <wp:effectExtent l="0" t="0" r="0" b="0"/>
            <wp:wrapSquare wrapText="bothSides"/>
            <wp:docPr id="5709" name="Picture 5709"/>
            <wp:cNvGraphicFramePr/>
            <a:graphic xmlns:a="http://schemas.openxmlformats.org/drawingml/2006/main">
              <a:graphicData uri="http://schemas.openxmlformats.org/drawingml/2006/picture">
                <pic:pic xmlns:pic="http://schemas.openxmlformats.org/drawingml/2006/picture">
                  <pic:nvPicPr>
                    <pic:cNvPr id="5709" name="Picture 5709"/>
                    <pic:cNvPicPr/>
                  </pic:nvPicPr>
                  <pic:blipFill>
                    <a:blip r:embed="rId7"/>
                    <a:stretch>
                      <a:fillRect/>
                    </a:stretch>
                  </pic:blipFill>
                  <pic:spPr>
                    <a:xfrm>
                      <a:off x="0" y="0"/>
                      <a:ext cx="9144" cy="9144"/>
                    </a:xfrm>
                    <a:prstGeom prst="rect">
                      <a:avLst/>
                    </a:prstGeom>
                  </pic:spPr>
                </pic:pic>
              </a:graphicData>
            </a:graphic>
          </wp:anchor>
        </w:drawing>
      </w:r>
      <w:r w:rsidRPr="00DA47E6">
        <w:rPr>
          <w:b/>
          <w:bCs/>
        </w:rPr>
        <w:t>LOI n</w:t>
      </w:r>
      <w:r w:rsidRPr="00DA47E6">
        <w:rPr>
          <w:b/>
          <w:bCs/>
          <w:vertAlign w:val="superscript"/>
        </w:rPr>
        <w:t xml:space="preserve">o </w:t>
      </w:r>
      <w:r w:rsidRPr="00DA47E6">
        <w:rPr>
          <w:b/>
          <w:bCs/>
        </w:rPr>
        <w:t xml:space="preserve">72-553 du 3 1972 </w:t>
      </w:r>
      <w:r w:rsidR="00DA47E6" w:rsidRPr="00DA47E6">
        <w:rPr>
          <w:b/>
          <w:bCs/>
        </w:rPr>
        <w:t>portants</w:t>
      </w:r>
      <w:r w:rsidRPr="00DA47E6">
        <w:rPr>
          <w:b/>
          <w:bCs/>
        </w:rPr>
        <w:t xml:space="preserve"> statut de la radiodiffusion-télévision française</w:t>
      </w:r>
      <w:r w:rsidRPr="00DA47E6">
        <w:rPr>
          <w:b/>
          <w:bCs/>
          <w:noProof/>
        </w:rPr>
        <w:drawing>
          <wp:inline distT="0" distB="0" distL="0" distR="0" wp14:anchorId="42A3F391" wp14:editId="26C3D66C">
            <wp:extent cx="146304" cy="91440"/>
            <wp:effectExtent l="0" t="0" r="0" b="0"/>
            <wp:docPr id="13194" name="Picture 13194"/>
            <wp:cNvGraphicFramePr/>
            <a:graphic xmlns:a="http://schemas.openxmlformats.org/drawingml/2006/main">
              <a:graphicData uri="http://schemas.openxmlformats.org/drawingml/2006/picture">
                <pic:pic xmlns:pic="http://schemas.openxmlformats.org/drawingml/2006/picture">
                  <pic:nvPicPr>
                    <pic:cNvPr id="13194" name="Picture 13194"/>
                    <pic:cNvPicPr/>
                  </pic:nvPicPr>
                  <pic:blipFill>
                    <a:blip r:embed="rId8"/>
                    <a:stretch>
                      <a:fillRect/>
                    </a:stretch>
                  </pic:blipFill>
                  <pic:spPr>
                    <a:xfrm>
                      <a:off x="0" y="0"/>
                      <a:ext cx="146304" cy="91440"/>
                    </a:xfrm>
                    <a:prstGeom prst="rect">
                      <a:avLst/>
                    </a:prstGeom>
                  </pic:spPr>
                </pic:pic>
              </a:graphicData>
            </a:graphic>
          </wp:inline>
        </w:drawing>
      </w:r>
    </w:p>
    <w:p w14:paraId="74601C9D" w14:textId="77777777" w:rsidR="00846FE4" w:rsidRPr="00002D86" w:rsidRDefault="007404C0" w:rsidP="0044482C">
      <w:pPr>
        <w:spacing w:after="240" w:line="240" w:lineRule="auto"/>
        <w:jc w:val="both"/>
      </w:pPr>
      <w:r w:rsidRPr="00002D86">
        <w:t>L'Assemblée nationale et le Sénat ont délibéré,</w:t>
      </w:r>
    </w:p>
    <w:p w14:paraId="2636B9FC" w14:textId="77777777" w:rsidR="00846FE4" w:rsidRPr="00002D86" w:rsidRDefault="007404C0" w:rsidP="0044482C">
      <w:pPr>
        <w:spacing w:after="240" w:line="240" w:lineRule="auto"/>
        <w:jc w:val="both"/>
      </w:pPr>
      <w:r w:rsidRPr="00002D86">
        <w:t>L'Assemblée nationale a adopté,</w:t>
      </w:r>
    </w:p>
    <w:p w14:paraId="1C89B145" w14:textId="77777777" w:rsidR="00846FE4" w:rsidRPr="00002D86" w:rsidRDefault="007404C0" w:rsidP="0044482C">
      <w:pPr>
        <w:spacing w:after="240" w:line="240" w:lineRule="auto"/>
        <w:jc w:val="both"/>
      </w:pPr>
      <w:r w:rsidRPr="00002D86">
        <w:t>Le Président de la République promulgue la loi dont la teneur suit :</w:t>
      </w:r>
    </w:p>
    <w:p w14:paraId="7FA7FFED" w14:textId="13580314" w:rsidR="00846FE4" w:rsidRPr="0044482C" w:rsidRDefault="007404C0" w:rsidP="0044482C">
      <w:pPr>
        <w:spacing w:after="240" w:line="240" w:lineRule="auto"/>
        <w:jc w:val="both"/>
      </w:pPr>
      <w:r w:rsidRPr="0044482C">
        <w:t>SECTION I</w:t>
      </w:r>
      <w:r w:rsidR="0044482C" w:rsidRPr="0044482C">
        <w:t xml:space="preserve"> </w:t>
      </w:r>
      <w:r w:rsidRPr="00002D86">
        <w:t>Le service public national de la radiodiffusion</w:t>
      </w:r>
      <w:r w:rsidR="002D53E3" w:rsidRPr="00002D86">
        <w:t>-</w:t>
      </w:r>
      <w:r w:rsidRPr="00002D86">
        <w:t>télé</w:t>
      </w:r>
      <w:r w:rsidR="002D53E3" w:rsidRPr="00002D86">
        <w:t>v</w:t>
      </w:r>
      <w:r w:rsidRPr="00002D86">
        <w:t>ision française.</w:t>
      </w:r>
    </w:p>
    <w:p w14:paraId="6B1235E9" w14:textId="77777777" w:rsidR="00846FE4" w:rsidRPr="00002D86" w:rsidRDefault="007404C0" w:rsidP="0044482C">
      <w:pPr>
        <w:spacing w:after="240" w:line="240" w:lineRule="auto"/>
        <w:jc w:val="both"/>
      </w:pPr>
      <w:r w:rsidRPr="00002D86">
        <w:t xml:space="preserve">Art. 1. Le service public national de la </w:t>
      </w:r>
      <w:r w:rsidR="002D53E3" w:rsidRPr="00002D86">
        <w:t>radiodiffusion télévision</w:t>
      </w:r>
      <w:r w:rsidRPr="00002D86">
        <w:t xml:space="preserve"> française assume, dans le cadre de sa compétence, la mission de répondre aux besoins et aux aspirations de la population, en ce qui concerne l'information, la culture, l'éducation, le divertissement et l'ensemble des valeurs de civilisation. Il a pour but de faire prévaloir dans ce domaine le souci exclusif des intérêts généraux de la collectivité.</w:t>
      </w:r>
    </w:p>
    <w:p w14:paraId="34AB0D94" w14:textId="7780622C" w:rsidR="00846FE4" w:rsidRPr="00002D86" w:rsidRDefault="007404C0" w:rsidP="0044482C">
      <w:pPr>
        <w:spacing w:after="240" w:line="240" w:lineRule="auto"/>
        <w:jc w:val="both"/>
      </w:pPr>
      <w:r w:rsidRPr="00002D86">
        <w:t>II participe à la diffusion de la culture française dans le monde.</w:t>
      </w:r>
      <w:r w:rsidRPr="00002D86">
        <w:rPr>
          <w:noProof/>
        </w:rPr>
        <w:drawing>
          <wp:inline distT="0" distB="0" distL="0" distR="0" wp14:anchorId="4205B16B" wp14:editId="6F743AF2">
            <wp:extent cx="13716" cy="13716"/>
            <wp:effectExtent l="0" t="0" r="0" b="0"/>
            <wp:docPr id="5554" name="Picture 5554"/>
            <wp:cNvGraphicFramePr/>
            <a:graphic xmlns:a="http://schemas.openxmlformats.org/drawingml/2006/main">
              <a:graphicData uri="http://schemas.openxmlformats.org/drawingml/2006/picture">
                <pic:pic xmlns:pic="http://schemas.openxmlformats.org/drawingml/2006/picture">
                  <pic:nvPicPr>
                    <pic:cNvPr id="5554" name="Picture 5554"/>
                    <pic:cNvPicPr/>
                  </pic:nvPicPr>
                  <pic:blipFill>
                    <a:blip r:embed="rId9"/>
                    <a:stretch>
                      <a:fillRect/>
                    </a:stretch>
                  </pic:blipFill>
                  <pic:spPr>
                    <a:xfrm>
                      <a:off x="0" y="0"/>
                      <a:ext cx="13716" cy="13716"/>
                    </a:xfrm>
                    <a:prstGeom prst="rect">
                      <a:avLst/>
                    </a:prstGeom>
                  </pic:spPr>
                </pic:pic>
              </a:graphicData>
            </a:graphic>
          </wp:inline>
        </w:drawing>
      </w:r>
    </w:p>
    <w:p w14:paraId="2134A9D4" w14:textId="77777777" w:rsidR="00846FE4" w:rsidRPr="00002D86" w:rsidRDefault="007404C0" w:rsidP="0044482C">
      <w:pPr>
        <w:spacing w:after="240" w:line="240" w:lineRule="auto"/>
        <w:jc w:val="both"/>
      </w:pPr>
      <w:r w:rsidRPr="00002D86">
        <w:t>Ces responsabilités lui font un devoir de veiller à la qualité et à l'illustration de la langue française.</w:t>
      </w:r>
    </w:p>
    <w:p w14:paraId="7C63F34B" w14:textId="00A030D6" w:rsidR="00846FE4" w:rsidRPr="00002D86" w:rsidRDefault="007404C0" w:rsidP="0044482C">
      <w:pPr>
        <w:spacing w:after="240" w:line="240" w:lineRule="auto"/>
        <w:jc w:val="both"/>
      </w:pPr>
      <w:r w:rsidRPr="00002D86">
        <w:t>Art. 2.</w:t>
      </w:r>
      <w:r w:rsidR="00F833FD">
        <w:t xml:space="preserve"> </w:t>
      </w:r>
      <w:r w:rsidRPr="00002D86">
        <w:t xml:space="preserve">Le service public national de la </w:t>
      </w:r>
      <w:r w:rsidR="002D53E3" w:rsidRPr="00002D86">
        <w:t>radiodiffusion</w:t>
      </w:r>
      <w:r w:rsidRPr="00002D86">
        <w:t>-</w:t>
      </w:r>
      <w:r w:rsidR="002D53E3" w:rsidRPr="00002D86">
        <w:t>Télévision</w:t>
      </w:r>
      <w:r w:rsidRPr="00002D86">
        <w:t xml:space="preserve"> vision française est un monopole d'État. Il a pour objet, sur tout le territoire de la République :</w:t>
      </w:r>
    </w:p>
    <w:p w14:paraId="217976D0" w14:textId="77777777" w:rsidR="00846FE4" w:rsidRPr="00002D86" w:rsidRDefault="007404C0" w:rsidP="0044482C">
      <w:pPr>
        <w:spacing w:after="240" w:line="240" w:lineRule="auto"/>
        <w:jc w:val="both"/>
      </w:pPr>
      <w:r w:rsidRPr="00002D86">
        <w:t>De définir les programmes destinés à être diffusés au public où à certaines catégories de public ;</w:t>
      </w:r>
    </w:p>
    <w:p w14:paraId="4BCFD910" w14:textId="77777777" w:rsidR="00846FE4" w:rsidRPr="00002D86" w:rsidRDefault="007404C0" w:rsidP="0044482C">
      <w:pPr>
        <w:spacing w:after="240" w:line="240" w:lineRule="auto"/>
        <w:jc w:val="both"/>
      </w:pPr>
      <w:r w:rsidRPr="00002D86">
        <w:t>De les diffuser par tous procédés de télécommunications ;</w:t>
      </w:r>
    </w:p>
    <w:p w14:paraId="7FC709EF" w14:textId="77777777" w:rsidR="00846FE4" w:rsidRPr="00002D86" w:rsidRDefault="007404C0" w:rsidP="0044482C">
      <w:pPr>
        <w:spacing w:after="240" w:line="240" w:lineRule="auto"/>
        <w:jc w:val="both"/>
      </w:pPr>
      <w:r w:rsidRPr="00002D86">
        <w:t>D'organiser, de constituer, d'exploiter et d'entretenir les réseaux et installations qui assurent cette diffusion.</w:t>
      </w:r>
    </w:p>
    <w:p w14:paraId="11D50ED6" w14:textId="77777777" w:rsidR="00846FE4" w:rsidRPr="00002D86" w:rsidRDefault="007404C0" w:rsidP="0044482C">
      <w:pPr>
        <w:spacing w:after="240" w:line="240" w:lineRule="auto"/>
        <w:jc w:val="both"/>
      </w:pPr>
      <w:r w:rsidRPr="00002D86">
        <w:t>Art. 3. Des dérogations au monopole défini à l'article 2 peuvent être accordées, dans des conditions déterminées par décret :</w:t>
      </w:r>
    </w:p>
    <w:p w14:paraId="35A6E8B5" w14:textId="2C208AFA" w:rsidR="00846FE4" w:rsidRPr="00002D86" w:rsidRDefault="0044482C" w:rsidP="0044482C">
      <w:pPr>
        <w:spacing w:after="240" w:line="240" w:lineRule="auto"/>
        <w:jc w:val="both"/>
      </w:pPr>
      <w:r w:rsidRPr="00002D86">
        <w:t>1.</w:t>
      </w:r>
      <w:r w:rsidR="007404C0" w:rsidRPr="00002D86">
        <w:t xml:space="preserve"> Pour la diffusion de programmes à des publics déterminés, étant précisé que les programmes intéressant l'éducation et la formation pourront être définis par les ministères compétents dans ce domaine ;</w:t>
      </w:r>
    </w:p>
    <w:p w14:paraId="5F3A2DBC" w14:textId="77777777" w:rsidR="00846FE4" w:rsidRPr="00002D86" w:rsidRDefault="007404C0" w:rsidP="0044482C">
      <w:pPr>
        <w:spacing w:after="240" w:line="240" w:lineRule="auto"/>
        <w:jc w:val="both"/>
      </w:pPr>
      <w:r w:rsidRPr="00002D86">
        <w:t>Pour la diffusion de programmes en circuit fermé dans des enceintes privées ;</w:t>
      </w:r>
    </w:p>
    <w:p w14:paraId="55F97829" w14:textId="77777777" w:rsidR="00846FE4" w:rsidRPr="00002D86" w:rsidRDefault="007404C0" w:rsidP="0044482C">
      <w:pPr>
        <w:spacing w:after="240" w:line="240" w:lineRule="auto"/>
        <w:jc w:val="both"/>
      </w:pPr>
      <w:r w:rsidRPr="00002D86">
        <w:t>Pour des expériences de recherche scientifique ;</w:t>
      </w:r>
    </w:p>
    <w:p w14:paraId="5E83A831" w14:textId="77777777" w:rsidR="00846FE4" w:rsidRPr="00002D86" w:rsidRDefault="007404C0" w:rsidP="0044482C">
      <w:pPr>
        <w:spacing w:after="240" w:line="240" w:lineRule="auto"/>
        <w:jc w:val="both"/>
      </w:pPr>
      <w:r w:rsidRPr="00002D86">
        <w:t>Dans l'intérêt de la défense nationale ou de la sécurité publique.</w:t>
      </w:r>
    </w:p>
    <w:p w14:paraId="7BD83DD5" w14:textId="77777777" w:rsidR="00846FE4" w:rsidRPr="00002D86" w:rsidRDefault="007404C0" w:rsidP="0044482C">
      <w:pPr>
        <w:spacing w:after="240" w:line="240" w:lineRule="auto"/>
        <w:jc w:val="both"/>
      </w:pPr>
      <w:r w:rsidRPr="00002D86">
        <w:t>Dans les cas prévus aux 1, 2 et 3 ci-dessus, les dérogations sont précaires et révocables.</w:t>
      </w:r>
    </w:p>
    <w:p w14:paraId="09EB0CAC" w14:textId="2C6386A5" w:rsidR="00846FE4" w:rsidRPr="0044482C" w:rsidRDefault="007404C0" w:rsidP="0044482C">
      <w:pPr>
        <w:spacing w:after="240" w:line="240" w:lineRule="auto"/>
        <w:jc w:val="both"/>
      </w:pPr>
      <w:r w:rsidRPr="0044482C">
        <w:t>SECTION II</w:t>
      </w:r>
      <w:r w:rsidR="0044482C" w:rsidRPr="0044482C">
        <w:t xml:space="preserve"> </w:t>
      </w:r>
      <w:r w:rsidRPr="00002D86">
        <w:t>L'Office de radiodiffusion-télévision française.</w:t>
      </w:r>
    </w:p>
    <w:p w14:paraId="1951C6E7" w14:textId="31EBEA16" w:rsidR="00846FE4" w:rsidRPr="00002D86" w:rsidRDefault="007404C0" w:rsidP="0044482C">
      <w:pPr>
        <w:spacing w:after="240" w:line="240" w:lineRule="auto"/>
        <w:jc w:val="both"/>
      </w:pPr>
      <w:r w:rsidRPr="00002D86">
        <w:rPr>
          <w:noProof/>
        </w:rPr>
        <w:drawing>
          <wp:inline distT="0" distB="0" distL="0" distR="0" wp14:anchorId="59065764" wp14:editId="63536C5F">
            <wp:extent cx="164592" cy="77724"/>
            <wp:effectExtent l="0" t="0" r="0" b="0"/>
            <wp:docPr id="13198" name="Picture 13198"/>
            <wp:cNvGraphicFramePr/>
            <a:graphic xmlns:a="http://schemas.openxmlformats.org/drawingml/2006/main">
              <a:graphicData uri="http://schemas.openxmlformats.org/drawingml/2006/picture">
                <pic:pic xmlns:pic="http://schemas.openxmlformats.org/drawingml/2006/picture">
                  <pic:nvPicPr>
                    <pic:cNvPr id="13198" name="Picture 13198"/>
                    <pic:cNvPicPr/>
                  </pic:nvPicPr>
                  <pic:blipFill>
                    <a:blip r:embed="rId10"/>
                    <a:stretch>
                      <a:fillRect/>
                    </a:stretch>
                  </pic:blipFill>
                  <pic:spPr>
                    <a:xfrm>
                      <a:off x="0" y="0"/>
                      <a:ext cx="164592" cy="77724"/>
                    </a:xfrm>
                    <a:prstGeom prst="rect">
                      <a:avLst/>
                    </a:prstGeom>
                  </pic:spPr>
                </pic:pic>
              </a:graphicData>
            </a:graphic>
          </wp:inline>
        </w:drawing>
      </w:r>
      <w:r w:rsidRPr="00002D86">
        <w:t xml:space="preserve">. 4. L'exécution des missions et l'exercice du monopole définis aux articles l </w:t>
      </w:r>
      <w:r w:rsidRPr="00002D86">
        <w:rPr>
          <w:vertAlign w:val="superscript"/>
        </w:rPr>
        <w:t xml:space="preserve">e r </w:t>
      </w:r>
      <w:r w:rsidRPr="00002D86">
        <w:t>et 2 ci-dessus sont confiés à l'Office de radiodiffusion-télévision française.</w:t>
      </w:r>
    </w:p>
    <w:p w14:paraId="71484A08" w14:textId="630A8FBD" w:rsidR="00846FE4" w:rsidRPr="00002D86" w:rsidRDefault="007404C0" w:rsidP="0044482C">
      <w:pPr>
        <w:spacing w:after="240" w:line="240" w:lineRule="auto"/>
        <w:jc w:val="both"/>
      </w:pPr>
      <w:r w:rsidRPr="00002D86">
        <w:rPr>
          <w:noProof/>
        </w:rPr>
        <w:drawing>
          <wp:anchor distT="0" distB="0" distL="114300" distR="114300" simplePos="0" relativeHeight="251664384" behindDoc="0" locked="0" layoutInCell="1" allowOverlap="0" wp14:anchorId="6E94FC76" wp14:editId="2739311C">
            <wp:simplePos x="0" y="0"/>
            <wp:positionH relativeFrom="page">
              <wp:posOffset>7612381</wp:posOffset>
            </wp:positionH>
            <wp:positionV relativeFrom="page">
              <wp:posOffset>5513832</wp:posOffset>
            </wp:positionV>
            <wp:extent cx="22860" cy="13716"/>
            <wp:effectExtent l="0" t="0" r="0" b="0"/>
            <wp:wrapSquare wrapText="bothSides"/>
            <wp:docPr id="5558" name="Picture 5558"/>
            <wp:cNvGraphicFramePr/>
            <a:graphic xmlns:a="http://schemas.openxmlformats.org/drawingml/2006/main">
              <a:graphicData uri="http://schemas.openxmlformats.org/drawingml/2006/picture">
                <pic:pic xmlns:pic="http://schemas.openxmlformats.org/drawingml/2006/picture">
                  <pic:nvPicPr>
                    <pic:cNvPr id="5558" name="Picture 5558"/>
                    <pic:cNvPicPr/>
                  </pic:nvPicPr>
                  <pic:blipFill>
                    <a:blip r:embed="rId11"/>
                    <a:stretch>
                      <a:fillRect/>
                    </a:stretch>
                  </pic:blipFill>
                  <pic:spPr>
                    <a:xfrm>
                      <a:off x="0" y="0"/>
                      <a:ext cx="22860" cy="13716"/>
                    </a:xfrm>
                    <a:prstGeom prst="rect">
                      <a:avLst/>
                    </a:prstGeom>
                  </pic:spPr>
                </pic:pic>
              </a:graphicData>
            </a:graphic>
          </wp:anchor>
        </w:drawing>
      </w:r>
      <w:r w:rsidRPr="00002D86">
        <w:rPr>
          <w:noProof/>
        </w:rPr>
        <w:drawing>
          <wp:anchor distT="0" distB="0" distL="114300" distR="114300" simplePos="0" relativeHeight="251665408" behindDoc="0" locked="0" layoutInCell="1" allowOverlap="0" wp14:anchorId="556093E0" wp14:editId="7515DB6D">
            <wp:simplePos x="0" y="0"/>
            <wp:positionH relativeFrom="page">
              <wp:posOffset>7612381</wp:posOffset>
            </wp:positionH>
            <wp:positionV relativeFrom="page">
              <wp:posOffset>9870948</wp:posOffset>
            </wp:positionV>
            <wp:extent cx="9144" cy="9144"/>
            <wp:effectExtent l="0" t="0" r="0" b="0"/>
            <wp:wrapSquare wrapText="bothSides"/>
            <wp:docPr id="5561" name="Picture 5561"/>
            <wp:cNvGraphicFramePr/>
            <a:graphic xmlns:a="http://schemas.openxmlformats.org/drawingml/2006/main">
              <a:graphicData uri="http://schemas.openxmlformats.org/drawingml/2006/picture">
                <pic:pic xmlns:pic="http://schemas.openxmlformats.org/drawingml/2006/picture">
                  <pic:nvPicPr>
                    <pic:cNvPr id="5561" name="Picture 5561"/>
                    <pic:cNvPicPr/>
                  </pic:nvPicPr>
                  <pic:blipFill>
                    <a:blip r:embed="rId12"/>
                    <a:stretch>
                      <a:fillRect/>
                    </a:stretch>
                  </pic:blipFill>
                  <pic:spPr>
                    <a:xfrm>
                      <a:off x="0" y="0"/>
                      <a:ext cx="9144" cy="9144"/>
                    </a:xfrm>
                    <a:prstGeom prst="rect">
                      <a:avLst/>
                    </a:prstGeom>
                  </pic:spPr>
                </pic:pic>
              </a:graphicData>
            </a:graphic>
          </wp:anchor>
        </w:drawing>
      </w:r>
      <w:r w:rsidRPr="00002D86">
        <w:t xml:space="preserve">L'Office de radiodiffusion. Télévision française est un établissement public de l'État à </w:t>
      </w:r>
      <w:proofErr w:type="gramStart"/>
      <w:r w:rsidRPr="00002D86">
        <w:t>caractère</w:t>
      </w:r>
      <w:proofErr w:type="gramEnd"/>
      <w:r w:rsidRPr="00002D86">
        <w:t xml:space="preserve"> industriel et commercial. II est administré par un conseil d'administration présidé par un président directeur général. Il est organisé en unités fonctionnelles qui prennent la forme de régies ou éventuellement d'établissements publics, à l'exclusion de toute emprise d'intérêts économiques privés.</w:t>
      </w:r>
    </w:p>
    <w:p w14:paraId="7D4D04FF" w14:textId="77777777" w:rsidR="00846FE4" w:rsidRPr="00002D86" w:rsidRDefault="007404C0" w:rsidP="0044482C">
      <w:pPr>
        <w:spacing w:after="240" w:line="240" w:lineRule="auto"/>
        <w:jc w:val="both"/>
      </w:pPr>
      <w:r w:rsidRPr="00002D86">
        <w:t>Art. 5. L'Office de radiodiffusion-télévision française est placé sous la tutelle du Premier ministre ou d'un membre du Gouvernement délégué par lui pour l'exercer. L'autorité de tutelle s'assure du respect du monopole visé à l'article 2, veille à l'observation des obligations découlant du caractère de service public de l'Office, contrôle L'utilisation que l'Office fait de ses ressources et approuve, conjointement avec le ministre de l'économie et des finances, le budget de l'Office.</w:t>
      </w:r>
    </w:p>
    <w:p w14:paraId="0EC5A0A7" w14:textId="04896335" w:rsidR="00846FE4" w:rsidRPr="00002D86" w:rsidRDefault="007404C0" w:rsidP="0044482C">
      <w:pPr>
        <w:spacing w:after="240" w:line="240" w:lineRule="auto"/>
        <w:jc w:val="both"/>
      </w:pPr>
      <w:r w:rsidRPr="00002D86">
        <w:rPr>
          <w:noProof/>
        </w:rPr>
        <w:lastRenderedPageBreak/>
        <w:t>Art 6</w:t>
      </w:r>
      <w:r w:rsidR="00F833FD">
        <w:rPr>
          <w:noProof/>
        </w:rPr>
        <w:t>.</w:t>
      </w:r>
      <w:r w:rsidRPr="00002D86">
        <w:rPr>
          <w:noProof/>
        </w:rPr>
        <w:t xml:space="preserve"> </w:t>
      </w:r>
      <w:r w:rsidRPr="00002D86">
        <w:t>Le conseil d'administration se compose de 12 à 24 membres. Il comprend pour moitié des personnalités représentant l'État et choisies en raison de leur qualification, pour moitié des représentants des auditeurs et téléspectateurs, de la presse écrite et du personnel de l'Office.</w:t>
      </w:r>
    </w:p>
    <w:p w14:paraId="4EB0DD71" w14:textId="77777777" w:rsidR="00846FE4" w:rsidRPr="00002D86" w:rsidRDefault="007404C0" w:rsidP="0044482C">
      <w:pPr>
        <w:spacing w:after="240" w:line="240" w:lineRule="auto"/>
        <w:jc w:val="both"/>
      </w:pPr>
      <w:r w:rsidRPr="00002D86">
        <w:t>Les membres du conseil d'administration représentant les auditeurs et téléspectateurs, au nombre de deux, sont des personnalités désignées, l'une par la commission des affaires culturelles, familiales et sociales de l'Assemblée nationale, l'autre par la commission des affaires culturelles du Sénat.</w:t>
      </w:r>
    </w:p>
    <w:p w14:paraId="722C096C" w14:textId="77777777" w:rsidR="00846FE4" w:rsidRPr="00002D86" w:rsidRDefault="007404C0" w:rsidP="0044482C">
      <w:pPr>
        <w:spacing w:after="240" w:line="240" w:lineRule="auto"/>
        <w:jc w:val="both"/>
      </w:pPr>
      <w:r w:rsidRPr="00002D86">
        <w:t>Les membres du conseil d'administration représentant la presse écrite et le personnel de l'Office sont nommés sur des listes de présentation établies par les organisations représentatives.</w:t>
      </w:r>
    </w:p>
    <w:p w14:paraId="1E72581E" w14:textId="4D94F659" w:rsidR="00846FE4" w:rsidRPr="00002D86" w:rsidRDefault="007404C0" w:rsidP="0044482C">
      <w:pPr>
        <w:spacing w:after="240" w:line="240" w:lineRule="auto"/>
        <w:jc w:val="both"/>
      </w:pPr>
      <w:r w:rsidRPr="00002D86">
        <w:t>Les membres du conseil d'administration exercent leur mandat pour trois ans. Toutefois, il peut être mis fin à tout moment au mandat des représentants de l'</w:t>
      </w:r>
      <w:r w:rsidR="0044482C" w:rsidRPr="00002D86">
        <w:t>État</w:t>
      </w:r>
      <w:r w:rsidRPr="00002D86">
        <w:t>.</w:t>
      </w:r>
    </w:p>
    <w:p w14:paraId="23AB2F52" w14:textId="77777777" w:rsidR="00846FE4" w:rsidRPr="00002D86" w:rsidRDefault="007404C0" w:rsidP="0044482C">
      <w:pPr>
        <w:spacing w:after="240" w:line="240" w:lineRule="auto"/>
        <w:jc w:val="both"/>
      </w:pPr>
      <w:r w:rsidRPr="00002D86">
        <w:t>En cas de partage des voix, le président directeur général â voix prépondérante.</w:t>
      </w:r>
    </w:p>
    <w:p w14:paraId="79432E02" w14:textId="475F1325" w:rsidR="00846FE4" w:rsidRPr="00002D86" w:rsidRDefault="007404C0" w:rsidP="0044482C">
      <w:pPr>
        <w:spacing w:after="240" w:line="240" w:lineRule="auto"/>
        <w:jc w:val="both"/>
      </w:pPr>
      <w:r w:rsidRPr="00002D86">
        <w:t>Art. 7.</w:t>
      </w:r>
      <w:r w:rsidR="00F833FD">
        <w:t xml:space="preserve"> </w:t>
      </w:r>
      <w:r w:rsidRPr="00002D86">
        <w:t>Le conseil d'administration de l'Office définit les lignes générales de l'action de l'établissement. Il vote le budget et en contrôle l'exécution.</w:t>
      </w:r>
    </w:p>
    <w:p w14:paraId="2148FF09" w14:textId="77777777" w:rsidR="00846FE4" w:rsidRPr="00002D86" w:rsidRDefault="007404C0" w:rsidP="0044482C">
      <w:pPr>
        <w:spacing w:after="240" w:line="240" w:lineRule="auto"/>
        <w:jc w:val="both"/>
      </w:pPr>
      <w:r w:rsidRPr="00002D86">
        <w:t>Il s'assure de la qualité et de la moralité des programmes.</w:t>
      </w:r>
    </w:p>
    <w:p w14:paraId="086CBCF0" w14:textId="77777777" w:rsidR="00846FE4" w:rsidRPr="00002D86" w:rsidRDefault="007404C0" w:rsidP="0044482C">
      <w:pPr>
        <w:spacing w:after="240" w:line="240" w:lineRule="auto"/>
        <w:jc w:val="both"/>
      </w:pPr>
      <w:r w:rsidRPr="00002D86">
        <w:t>Il veille à l'objectivité et à l'exactitude des informations diffusées par l'Office.</w:t>
      </w:r>
    </w:p>
    <w:p w14:paraId="4E98ED4C" w14:textId="77777777" w:rsidR="00846FE4" w:rsidRPr="00002D86" w:rsidRDefault="007404C0" w:rsidP="0044482C">
      <w:pPr>
        <w:spacing w:after="240" w:line="240" w:lineRule="auto"/>
        <w:jc w:val="both"/>
      </w:pPr>
      <w:r w:rsidRPr="00002D86">
        <w:t>Il vérifie que les principales tendances de pensée et les grands courants de l'opinion s'expriment par l’intermédiaire de l'Office.</w:t>
      </w:r>
    </w:p>
    <w:p w14:paraId="5BD45998" w14:textId="05AE1F6F" w:rsidR="00846FE4" w:rsidRPr="00002D86" w:rsidRDefault="007404C0" w:rsidP="0044482C">
      <w:pPr>
        <w:spacing w:after="240" w:line="240" w:lineRule="auto"/>
        <w:jc w:val="both"/>
      </w:pPr>
      <w:r w:rsidRPr="00002D86">
        <w:t xml:space="preserve">Art. 8. Un décret en Conseil d'État fixera les conditions dans lesquelles sera organisé un droit de réponse, dans le cas où des imputations portant atteinte à l'honneur, à la </w:t>
      </w:r>
      <w:r w:rsidRPr="00002D86">
        <w:t>réputation ou aux intérêts d'une personne physique auraient été diffusées par l'Office.</w:t>
      </w:r>
    </w:p>
    <w:p w14:paraId="7C7E0604" w14:textId="46C19CD5" w:rsidR="00846FE4" w:rsidRPr="00002D86" w:rsidRDefault="007404C0" w:rsidP="0044482C">
      <w:pPr>
        <w:spacing w:after="240" w:line="240" w:lineRule="auto"/>
        <w:jc w:val="both"/>
      </w:pPr>
      <w:r w:rsidRPr="00002D86">
        <w:t>Art. 9.</w:t>
      </w:r>
      <w:r w:rsidR="00F833FD">
        <w:t xml:space="preserve"> </w:t>
      </w:r>
      <w:r w:rsidRPr="00002D86">
        <w:t>Le président directeur général est nommé pour une durée de trois ans, par décret pris en conseil des ministres, parmi les membres du conseil d'administration. Son mandat est renouvelable.</w:t>
      </w:r>
    </w:p>
    <w:p w14:paraId="09B9B394" w14:textId="77777777" w:rsidR="00846FE4" w:rsidRPr="00002D86" w:rsidRDefault="007404C0" w:rsidP="0044482C">
      <w:pPr>
        <w:spacing w:after="240" w:line="240" w:lineRule="auto"/>
        <w:jc w:val="both"/>
      </w:pPr>
      <w:r w:rsidRPr="00002D86">
        <w:t>Le président directeur général dirige et gère l'Office dans le respect des orientations générales définies par le conseil d'administration ; il prépare et exécute les délibérations de ce conseil.</w:t>
      </w:r>
    </w:p>
    <w:p w14:paraId="6DBD5CF3" w14:textId="77777777" w:rsidR="00002D86" w:rsidRPr="00002D86" w:rsidRDefault="00002D86" w:rsidP="0044482C">
      <w:pPr>
        <w:spacing w:after="240" w:line="240" w:lineRule="auto"/>
        <w:jc w:val="both"/>
      </w:pPr>
      <w:r w:rsidRPr="00002D86">
        <w:t xml:space="preserve">Il est l'ordonnateur principal des dépenses de l'Office. II nomme </w:t>
      </w:r>
      <w:r w:rsidRPr="00002D86">
        <w:rPr>
          <w:rFonts w:eastAsia="Times New Roman"/>
        </w:rPr>
        <w:t xml:space="preserve">à tous les emplois et, pour les emplois de directeur des régies </w:t>
      </w:r>
      <w:r w:rsidRPr="00002D86">
        <w:t>et établissements publics visés à l'article 4 de la présente loi, prend l'avis du conseil d'administration.</w:t>
      </w:r>
    </w:p>
    <w:p w14:paraId="14A3D56F" w14:textId="110173E5" w:rsidR="00002D86" w:rsidRPr="00002D86" w:rsidRDefault="00002D86" w:rsidP="0044482C">
      <w:pPr>
        <w:spacing w:after="240" w:line="240" w:lineRule="auto"/>
        <w:jc w:val="both"/>
      </w:pPr>
      <w:r w:rsidRPr="00002D86">
        <w:t>Art. 10. Les établissements publics de l'Office sont créés et organisés par décret en Conseil d'</w:t>
      </w:r>
      <w:r w:rsidR="0044482C" w:rsidRPr="00002D86">
        <w:t>État</w:t>
      </w:r>
      <w:r w:rsidRPr="00002D86">
        <w:t xml:space="preserve">. Ils sont administrés par un conseil d'administration et dirigés par un directeur. Le </w:t>
      </w:r>
      <w:r w:rsidRPr="00002D86">
        <w:rPr>
          <w:rFonts w:eastAsia="Times New Roman"/>
        </w:rPr>
        <w:t xml:space="preserve">conseil d'administration est composé de représentants de l'Office, de </w:t>
      </w:r>
      <w:r w:rsidR="0044482C" w:rsidRPr="00002D86">
        <w:rPr>
          <w:rFonts w:eastAsia="Times New Roman"/>
        </w:rPr>
        <w:t>L’État</w:t>
      </w:r>
      <w:r w:rsidRPr="00002D86">
        <w:rPr>
          <w:rFonts w:eastAsia="Times New Roman"/>
        </w:rPr>
        <w:t xml:space="preserve"> et du personnel ainsi que de personnalités qualifiées. </w:t>
      </w:r>
      <w:r w:rsidRPr="00002D86">
        <w:t xml:space="preserve">Le directeur est nommé par le président directeur général de l'Office dans les conditions prévues par l'article 9, deuxième </w:t>
      </w:r>
      <w:r w:rsidRPr="00002D86">
        <w:rPr>
          <w:rFonts w:eastAsia="Times New Roman"/>
        </w:rPr>
        <w:t xml:space="preserve">alinéa. Ces établissements publics sont soumis aux obligations </w:t>
      </w:r>
      <w:r w:rsidRPr="00002D86">
        <w:t xml:space="preserve">de service public définies dans la présente loi ; </w:t>
      </w:r>
      <w:r w:rsidRPr="00002D86">
        <w:rPr>
          <w:rFonts w:eastAsia="Times New Roman"/>
        </w:rPr>
        <w:t xml:space="preserve">ils sont placés </w:t>
      </w:r>
      <w:r w:rsidRPr="00002D86">
        <w:t>sous le contrôle de l'Office.</w:t>
      </w:r>
    </w:p>
    <w:p w14:paraId="6C3FC03D" w14:textId="77777777" w:rsidR="00002D86" w:rsidRPr="00002D86" w:rsidRDefault="00002D86" w:rsidP="0044482C">
      <w:pPr>
        <w:spacing w:after="240" w:line="240" w:lineRule="auto"/>
        <w:jc w:val="both"/>
      </w:pPr>
      <w:r w:rsidRPr="00002D86">
        <w:rPr>
          <w:rFonts w:eastAsia="Times New Roman"/>
        </w:rPr>
        <w:t>Art. 11. Le Gouvernement peut, à tout moment, faire diffuser ou téléviser par l'Office de radiodiffusion-télévision française toute déclaration ou communication qu'il juge nécessaire. Ces émissions sont annoncées comme émanant du Gouvernement.</w:t>
      </w:r>
    </w:p>
    <w:p w14:paraId="64BED7D9" w14:textId="77777777" w:rsidR="00002D86" w:rsidRPr="00002D86" w:rsidRDefault="00002D86" w:rsidP="0044482C">
      <w:pPr>
        <w:spacing w:after="240" w:line="240" w:lineRule="auto"/>
        <w:jc w:val="both"/>
      </w:pPr>
      <w:r w:rsidRPr="00002D86">
        <w:rPr>
          <w:rFonts w:eastAsia="Times New Roman"/>
        </w:rPr>
        <w:t xml:space="preserve">La radiodiffusion ou la télévision des débats des assemblées </w:t>
      </w:r>
      <w:r w:rsidRPr="00002D86">
        <w:t xml:space="preserve">parlementaires s'effectue sous le contrôle du bureau de chacune </w:t>
      </w:r>
      <w:r w:rsidRPr="00002D86">
        <w:rPr>
          <w:rFonts w:eastAsia="Times New Roman"/>
        </w:rPr>
        <w:t>de ces assemblées.</w:t>
      </w:r>
    </w:p>
    <w:p w14:paraId="086B8B0F" w14:textId="77777777" w:rsidR="00002D86" w:rsidRPr="00002D86" w:rsidRDefault="00002D86" w:rsidP="0044482C">
      <w:pPr>
        <w:spacing w:after="240" w:line="240" w:lineRule="auto"/>
        <w:jc w:val="both"/>
      </w:pPr>
      <w:r w:rsidRPr="00002D86">
        <w:rPr>
          <w:rFonts w:eastAsia="Times New Roman"/>
        </w:rPr>
        <w:lastRenderedPageBreak/>
        <w:t>En cas de cessation concertée du travail, la continuité des éléments du service essentiels à l'accomplissement des diffé</w:t>
      </w:r>
      <w:r w:rsidRPr="00002D86">
        <w:t xml:space="preserve">rentes missions définies à l'article 1 </w:t>
      </w:r>
      <w:r w:rsidRPr="00002D86">
        <w:rPr>
          <w:vertAlign w:val="superscript"/>
        </w:rPr>
        <w:t xml:space="preserve">er </w:t>
      </w:r>
      <w:r w:rsidRPr="00002D86">
        <w:t xml:space="preserve">doit être assurée par </w:t>
      </w:r>
      <w:r w:rsidRPr="00002D86">
        <w:rPr>
          <w:rFonts w:eastAsia="Times New Roman"/>
        </w:rPr>
        <w:t xml:space="preserve">chacune des chaînes de radiodiffusion et de télévision. Le </w:t>
      </w:r>
      <w:r w:rsidRPr="00002D86">
        <w:t>président directeur- général de l'Office désigne à cet effet les personnels indispensables devant demeurer en fonction.</w:t>
      </w:r>
    </w:p>
    <w:p w14:paraId="20C26F28" w14:textId="107D76C0" w:rsidR="00002D86" w:rsidRPr="00002D86" w:rsidRDefault="00002D86" w:rsidP="0044482C">
      <w:pPr>
        <w:spacing w:after="240" w:line="240" w:lineRule="auto"/>
        <w:jc w:val="both"/>
      </w:pPr>
      <w:r w:rsidRPr="00002D86">
        <w:t>Art. 12.</w:t>
      </w:r>
      <w:r w:rsidRPr="00002D86">
        <w:rPr>
          <w:rFonts w:eastAsia="Times New Roman"/>
        </w:rPr>
        <w:t xml:space="preserve"> L'établissement est soumis au contrôle économique </w:t>
      </w:r>
      <w:r w:rsidRPr="00002D86">
        <w:t>et financier de l'</w:t>
      </w:r>
      <w:r w:rsidR="0044482C" w:rsidRPr="00002D86">
        <w:t>État</w:t>
      </w:r>
      <w:r w:rsidRPr="00002D86">
        <w:t xml:space="preserve"> prévu pour les entreprises publiques </w:t>
      </w:r>
      <w:r w:rsidRPr="00002D86">
        <w:rPr>
          <w:rFonts w:eastAsia="Times New Roman"/>
        </w:rPr>
        <w:t>nationales.</w:t>
      </w:r>
    </w:p>
    <w:p w14:paraId="5E2F078E" w14:textId="6087DADE" w:rsidR="00002D86" w:rsidRPr="00002D86" w:rsidRDefault="00002D86" w:rsidP="0044482C">
      <w:pPr>
        <w:spacing w:after="240" w:line="240" w:lineRule="auto"/>
        <w:jc w:val="both"/>
      </w:pPr>
      <w:r w:rsidRPr="00002D86">
        <w:t>Art. 13. II est constitué une délégation parlementaire consu</w:t>
      </w:r>
      <w:r w:rsidR="0044482C">
        <w:t>l</w:t>
      </w:r>
      <w:r w:rsidRPr="00002D86">
        <w:rPr>
          <w:rFonts w:eastAsia="Times New Roman"/>
        </w:rPr>
        <w:t xml:space="preserve">tative qui comprend, outre les rapporteurs généraux des commissions des finances et les rapporteurs des commissions des affaires culturelles des </w:t>
      </w:r>
      <w:r w:rsidR="005B6C96" w:rsidRPr="00002D86">
        <w:rPr>
          <w:rFonts w:eastAsia="Times New Roman"/>
        </w:rPr>
        <w:t>deux assemblé</w:t>
      </w:r>
      <w:r w:rsidR="005B6C96">
        <w:rPr>
          <w:rFonts w:eastAsia="Times New Roman"/>
        </w:rPr>
        <w:t>e</w:t>
      </w:r>
      <w:r w:rsidR="005B6C96" w:rsidRPr="00002D86">
        <w:rPr>
          <w:rFonts w:eastAsia="Times New Roman"/>
        </w:rPr>
        <w:t>s</w:t>
      </w:r>
      <w:r w:rsidR="005B6C96">
        <w:rPr>
          <w:rFonts w:eastAsia="Times New Roman"/>
        </w:rPr>
        <w:t xml:space="preserve"> </w:t>
      </w:r>
      <w:r w:rsidR="005B6C96" w:rsidRPr="00002D86">
        <w:rPr>
          <w:rFonts w:eastAsia="Times New Roman"/>
        </w:rPr>
        <w:t>chargées</w:t>
      </w:r>
      <w:r w:rsidRPr="00002D86">
        <w:rPr>
          <w:rFonts w:eastAsia="Times New Roman"/>
        </w:rPr>
        <w:t xml:space="preserve"> de l'Office de radiodiffusion-télévision française, quatre députés et deux sénateurs.</w:t>
      </w:r>
    </w:p>
    <w:p w14:paraId="4D41AB00" w14:textId="77777777" w:rsidR="00002D86" w:rsidRPr="00002D86" w:rsidRDefault="00002D86" w:rsidP="0044482C">
      <w:pPr>
        <w:spacing w:after="240" w:line="240" w:lineRule="auto"/>
        <w:jc w:val="both"/>
      </w:pPr>
      <w:r w:rsidRPr="00002D86">
        <w:rPr>
          <w:rFonts w:eastAsia="Times New Roman"/>
        </w:rPr>
        <w:t xml:space="preserve">Cette délégation exerce notamment les missions prévues à l'article 164, paragraphe 4, de l'ordonnance n </w:t>
      </w:r>
      <w:r w:rsidRPr="00002D86">
        <w:rPr>
          <w:rFonts w:eastAsia="Times New Roman"/>
          <w:vertAlign w:val="superscript"/>
        </w:rPr>
        <w:t xml:space="preserve">o </w:t>
      </w:r>
      <w:r w:rsidRPr="00002D86">
        <w:rPr>
          <w:rFonts w:eastAsia="Times New Roman"/>
        </w:rPr>
        <w:t xml:space="preserve">58-1374 du </w:t>
      </w:r>
      <w:r w:rsidRPr="00002D86">
        <w:t>30 décembre 1958 portant loi de finances pour 1959.</w:t>
      </w:r>
    </w:p>
    <w:p w14:paraId="6B4A05B9" w14:textId="77777777" w:rsidR="00002D86" w:rsidRPr="005B6C96" w:rsidRDefault="00002D86" w:rsidP="0044482C">
      <w:pPr>
        <w:spacing w:after="240" w:line="240" w:lineRule="auto"/>
        <w:jc w:val="both"/>
        <w:rPr>
          <w:szCs w:val="24"/>
        </w:rPr>
      </w:pPr>
      <w:r w:rsidRPr="005B6C96">
        <w:rPr>
          <w:rFonts w:eastAsia="Times New Roman"/>
          <w:szCs w:val="24"/>
        </w:rPr>
        <w:t>Elle se réunit au moins une fois par trimestre.</w:t>
      </w:r>
    </w:p>
    <w:p w14:paraId="11CA8B89" w14:textId="77777777" w:rsidR="00002D86" w:rsidRPr="00002D86" w:rsidRDefault="00002D86" w:rsidP="0044482C">
      <w:pPr>
        <w:spacing w:after="240" w:line="240" w:lineRule="auto"/>
        <w:jc w:val="both"/>
      </w:pPr>
      <w:r w:rsidRPr="005B6C96">
        <w:rPr>
          <w:rFonts w:eastAsia="Times New Roman"/>
          <w:szCs w:val="24"/>
        </w:rPr>
        <w:t>Elle donne son avis sur</w:t>
      </w:r>
      <w:r w:rsidRPr="005B6C96">
        <w:rPr>
          <w:rFonts w:eastAsia="Times New Roman"/>
          <w:sz w:val="20"/>
          <w:szCs w:val="24"/>
        </w:rPr>
        <w:t xml:space="preserve"> </w:t>
      </w:r>
      <w:r w:rsidRPr="00002D86">
        <w:rPr>
          <w:rFonts w:eastAsia="Times New Roman"/>
          <w:sz w:val="18"/>
        </w:rPr>
        <w:t>:</w:t>
      </w:r>
    </w:p>
    <w:p w14:paraId="2257CE07" w14:textId="48DABE7F" w:rsidR="00002D86" w:rsidRPr="00002D86" w:rsidRDefault="0044482C" w:rsidP="0044482C">
      <w:pPr>
        <w:spacing w:after="240" w:line="240" w:lineRule="auto"/>
        <w:jc w:val="both"/>
      </w:pPr>
      <w:r>
        <w:t>1</w:t>
      </w:r>
      <w:r w:rsidR="00D06A7D">
        <w:t>-</w:t>
      </w:r>
      <w:r w:rsidR="00002D86" w:rsidRPr="00002D86">
        <w:rPr>
          <w:vertAlign w:val="superscript"/>
        </w:rPr>
        <w:t xml:space="preserve"> </w:t>
      </w:r>
      <w:r w:rsidR="00002D86" w:rsidRPr="00002D86">
        <w:t>Les conditions générales et les procédures types des dérogations prévues à l'article 3 de la présente loi, paragra</w:t>
      </w:r>
      <w:r w:rsidR="00002D86" w:rsidRPr="00002D86">
        <w:rPr>
          <w:rFonts w:eastAsia="Times New Roman"/>
        </w:rPr>
        <w:t>phes 1, 2 et 3 ;</w:t>
      </w:r>
    </w:p>
    <w:p w14:paraId="1D87B26B" w14:textId="6DD1FA76" w:rsidR="00002D86" w:rsidRPr="00002D86" w:rsidRDefault="0044482C" w:rsidP="0044482C">
      <w:pPr>
        <w:spacing w:after="240" w:line="240" w:lineRule="auto"/>
        <w:jc w:val="both"/>
      </w:pPr>
      <w:r>
        <w:t>2</w:t>
      </w:r>
      <w:r w:rsidR="00D06A7D">
        <w:t xml:space="preserve"> -</w:t>
      </w:r>
      <w:r w:rsidR="00002D86" w:rsidRPr="00002D86">
        <w:rPr>
          <w:vertAlign w:val="superscript"/>
        </w:rPr>
        <w:t xml:space="preserve"> </w:t>
      </w:r>
      <w:r w:rsidR="00002D86" w:rsidRPr="00002D86">
        <w:t xml:space="preserve">La création des établissements publics prévus aux articles 4 </w:t>
      </w:r>
      <w:r w:rsidR="00002D86" w:rsidRPr="00002D86">
        <w:rPr>
          <w:rFonts w:eastAsia="Times New Roman"/>
        </w:rPr>
        <w:t>et 10 ;</w:t>
      </w:r>
    </w:p>
    <w:p w14:paraId="79D47E78" w14:textId="4293E3CF" w:rsidR="00002D86" w:rsidRPr="00002D86" w:rsidRDefault="0044482C" w:rsidP="0044482C">
      <w:pPr>
        <w:spacing w:after="240" w:line="240" w:lineRule="auto"/>
        <w:jc w:val="both"/>
      </w:pPr>
      <w:r w:rsidRPr="00D06A7D">
        <w:t>3</w:t>
      </w:r>
      <w:r w:rsidR="00D06A7D">
        <w:t xml:space="preserve"> -</w:t>
      </w:r>
      <w:r w:rsidR="00002D86" w:rsidRPr="00D06A7D">
        <w:t>Les</w:t>
      </w:r>
      <w:r w:rsidR="00002D86" w:rsidRPr="00002D86">
        <w:t xml:space="preserve"> règles générales relatives aux accords passés entre </w:t>
      </w:r>
      <w:r w:rsidR="00002D86" w:rsidRPr="00002D86">
        <w:rPr>
          <w:rFonts w:eastAsia="Times New Roman"/>
        </w:rPr>
        <w:t>l'Office ou ses établissements publics et des organismes exté</w:t>
      </w:r>
      <w:r w:rsidR="00002D86" w:rsidRPr="00002D86">
        <w:t xml:space="preserve">rieurs concernant la production, la diffusion </w:t>
      </w:r>
      <w:r w:rsidRPr="00002D86">
        <w:t>et</w:t>
      </w:r>
      <w:r w:rsidR="00002D86" w:rsidRPr="00002D86">
        <w:t xml:space="preserve"> la reproduction </w:t>
      </w:r>
      <w:r w:rsidR="00002D86" w:rsidRPr="00002D86">
        <w:rPr>
          <w:rFonts w:eastAsia="Times New Roman"/>
        </w:rPr>
        <w:t>des émissions ;</w:t>
      </w:r>
    </w:p>
    <w:p w14:paraId="6804CC5C" w14:textId="28015610" w:rsidR="00002D86" w:rsidRPr="00002D86" w:rsidRDefault="0044482C" w:rsidP="0044482C">
      <w:pPr>
        <w:spacing w:after="240" w:line="240" w:lineRule="auto"/>
        <w:jc w:val="both"/>
      </w:pPr>
      <w:r>
        <w:t>4</w:t>
      </w:r>
      <w:r w:rsidR="00D06A7D">
        <w:t xml:space="preserve"> -</w:t>
      </w:r>
      <w:r w:rsidR="00002D86" w:rsidRPr="00002D86">
        <w:rPr>
          <w:vertAlign w:val="superscript"/>
        </w:rPr>
        <w:t xml:space="preserve"> </w:t>
      </w:r>
      <w:r w:rsidR="00002D86" w:rsidRPr="00002D86">
        <w:t xml:space="preserve">Tous autres sujets sur lesquels elle serait consultée par </w:t>
      </w:r>
      <w:r w:rsidR="00002D86" w:rsidRPr="00002D86">
        <w:rPr>
          <w:rFonts w:eastAsia="Times New Roman"/>
        </w:rPr>
        <w:t>les pouvoirs publics ou par l'Office.</w:t>
      </w:r>
    </w:p>
    <w:p w14:paraId="1B20CE8D" w14:textId="133D83D5" w:rsidR="00002D86" w:rsidRPr="00002D86" w:rsidRDefault="00002D86" w:rsidP="0044482C">
      <w:pPr>
        <w:spacing w:after="240" w:line="240" w:lineRule="auto"/>
        <w:jc w:val="both"/>
      </w:pPr>
      <w:r w:rsidRPr="00002D86">
        <w:t xml:space="preserve">Art. </w:t>
      </w:r>
      <w:r w:rsidR="0044482C">
        <w:t>14</w:t>
      </w:r>
      <w:r w:rsidR="00F833FD">
        <w:t>.</w:t>
      </w:r>
      <w:r w:rsidRPr="00002D86">
        <w:t xml:space="preserve"> </w:t>
      </w:r>
      <w:r w:rsidRPr="00002D86">
        <w:rPr>
          <w:rFonts w:eastAsia="Times New Roman"/>
        </w:rPr>
        <w:t>Chaque année, à l'occasion du vote de la loi de finances, le Parlement, sur le rapport d'un membre de chacune des commissions des finances de l'Assemblée nationale et du Sénat ayant les pouvoirs de rapporteur spécial, autorise la perception de la redevance pour droit d'usage des postes de radiodiffusion et de télévision.</w:t>
      </w:r>
    </w:p>
    <w:p w14:paraId="54A0A4A1" w14:textId="6FFAA8DF" w:rsidR="00002D86" w:rsidRPr="00002D86" w:rsidRDefault="00002D86" w:rsidP="0044482C">
      <w:pPr>
        <w:spacing w:after="240" w:line="240" w:lineRule="auto"/>
        <w:jc w:val="both"/>
      </w:pPr>
      <w:r w:rsidRPr="00002D86">
        <w:rPr>
          <w:noProof/>
        </w:rPr>
        <w:drawing>
          <wp:anchor distT="0" distB="0" distL="114300" distR="114300" simplePos="0" relativeHeight="251668480" behindDoc="0" locked="0" layoutInCell="1" allowOverlap="0" wp14:anchorId="18D7B77D" wp14:editId="26A6F2E1">
            <wp:simplePos x="0" y="0"/>
            <wp:positionH relativeFrom="page">
              <wp:posOffset>246888</wp:posOffset>
            </wp:positionH>
            <wp:positionV relativeFrom="page">
              <wp:posOffset>1581912</wp:posOffset>
            </wp:positionV>
            <wp:extent cx="9144" cy="9144"/>
            <wp:effectExtent l="0" t="0" r="0" b="0"/>
            <wp:wrapSquare wrapText="bothSides"/>
            <wp:docPr id="5288" name="Picture 5288"/>
            <wp:cNvGraphicFramePr/>
            <a:graphic xmlns:a="http://schemas.openxmlformats.org/drawingml/2006/main">
              <a:graphicData uri="http://schemas.openxmlformats.org/drawingml/2006/picture">
                <pic:pic xmlns:pic="http://schemas.openxmlformats.org/drawingml/2006/picture">
                  <pic:nvPicPr>
                    <pic:cNvPr id="5288" name="Picture 5288"/>
                    <pic:cNvPicPr/>
                  </pic:nvPicPr>
                  <pic:blipFill>
                    <a:blip r:embed="rId12"/>
                    <a:stretch>
                      <a:fillRect/>
                    </a:stretch>
                  </pic:blipFill>
                  <pic:spPr>
                    <a:xfrm>
                      <a:off x="0" y="0"/>
                      <a:ext cx="9144" cy="9144"/>
                    </a:xfrm>
                    <a:prstGeom prst="rect">
                      <a:avLst/>
                    </a:prstGeom>
                  </pic:spPr>
                </pic:pic>
              </a:graphicData>
            </a:graphic>
          </wp:anchor>
        </w:drawing>
      </w:r>
      <w:r w:rsidRPr="00002D86">
        <w:rPr>
          <w:noProof/>
        </w:rPr>
        <w:drawing>
          <wp:anchor distT="0" distB="0" distL="114300" distR="114300" simplePos="0" relativeHeight="251669504" behindDoc="0" locked="0" layoutInCell="1" allowOverlap="0" wp14:anchorId="6DC06B9D" wp14:editId="09ED69FD">
            <wp:simplePos x="0" y="0"/>
            <wp:positionH relativeFrom="page">
              <wp:posOffset>246888</wp:posOffset>
            </wp:positionH>
            <wp:positionV relativeFrom="page">
              <wp:posOffset>2500884</wp:posOffset>
            </wp:positionV>
            <wp:extent cx="4572" cy="9144"/>
            <wp:effectExtent l="0" t="0" r="0" b="0"/>
            <wp:wrapSquare wrapText="bothSides"/>
            <wp:docPr id="5289" name="Picture 5289"/>
            <wp:cNvGraphicFramePr/>
            <a:graphic xmlns:a="http://schemas.openxmlformats.org/drawingml/2006/main">
              <a:graphicData uri="http://schemas.openxmlformats.org/drawingml/2006/picture">
                <pic:pic xmlns:pic="http://schemas.openxmlformats.org/drawingml/2006/picture">
                  <pic:nvPicPr>
                    <pic:cNvPr id="5289" name="Picture 5289"/>
                    <pic:cNvPicPr/>
                  </pic:nvPicPr>
                  <pic:blipFill>
                    <a:blip r:embed="rId13"/>
                    <a:stretch>
                      <a:fillRect/>
                    </a:stretch>
                  </pic:blipFill>
                  <pic:spPr>
                    <a:xfrm>
                      <a:off x="0" y="0"/>
                      <a:ext cx="4572" cy="9144"/>
                    </a:xfrm>
                    <a:prstGeom prst="rect">
                      <a:avLst/>
                    </a:prstGeom>
                  </pic:spPr>
                </pic:pic>
              </a:graphicData>
            </a:graphic>
          </wp:anchor>
        </w:drawing>
      </w:r>
      <w:r w:rsidR="0044482C" w:rsidRPr="00002D86">
        <w:rPr>
          <w:rFonts w:eastAsia="Times New Roman"/>
        </w:rPr>
        <w:t>À</w:t>
      </w:r>
      <w:r w:rsidRPr="00002D86">
        <w:rPr>
          <w:rFonts w:eastAsia="Times New Roman"/>
        </w:rPr>
        <w:t xml:space="preserve"> cet effet, sont annexés au projet de loi de finances les résultats financiers de l'année précédente, l'état détaillé des comptes provisoires pour l'année en cours ainsi que le budget prévisionnel de l'Office de radiodiffusion-télévision française </w:t>
      </w:r>
      <w:r w:rsidRPr="00002D86">
        <w:t xml:space="preserve">pour l'année suivante. L'annexe devra aussi comporter l'état </w:t>
      </w:r>
      <w:r w:rsidRPr="00002D86">
        <w:rPr>
          <w:rFonts w:eastAsia="Times New Roman"/>
        </w:rPr>
        <w:t>de l'exécution du contrat de programme au cours de l'année précédente et les prévisions d'exécution de ce contrat pour l'année en cours.</w:t>
      </w:r>
    </w:p>
    <w:p w14:paraId="31D8912D" w14:textId="77777777" w:rsidR="00002D86" w:rsidRPr="00002D86" w:rsidRDefault="00002D86" w:rsidP="0044482C">
      <w:pPr>
        <w:spacing w:after="240" w:line="240" w:lineRule="auto"/>
        <w:jc w:val="both"/>
      </w:pPr>
      <w:r w:rsidRPr="00002D86">
        <w:rPr>
          <w:rFonts w:eastAsia="Times New Roman"/>
        </w:rPr>
        <w:t>Le montant des recettes publicitaires de l'Office de radiodif</w:t>
      </w:r>
      <w:r w:rsidRPr="00002D86">
        <w:t>fu</w:t>
      </w:r>
      <w:r>
        <w:t>si</w:t>
      </w:r>
      <w:r w:rsidRPr="00002D86">
        <w:t xml:space="preserve">on-télévision française devra rester compatible avec les missions définies à l'article 1 </w:t>
      </w:r>
      <w:r w:rsidRPr="00002D86">
        <w:rPr>
          <w:vertAlign w:val="superscript"/>
        </w:rPr>
        <w:t xml:space="preserve">er </w:t>
      </w:r>
      <w:r w:rsidRPr="00002D86">
        <w:t>et avec les nécessités de l'expan</w:t>
      </w:r>
      <w:r w:rsidRPr="00002D86">
        <w:rPr>
          <w:rFonts w:eastAsia="Times New Roman"/>
        </w:rPr>
        <w:t>sion de l'Office.</w:t>
      </w:r>
    </w:p>
    <w:p w14:paraId="5C463946" w14:textId="77777777" w:rsidR="00002D86" w:rsidRPr="00002D86" w:rsidRDefault="00002D86" w:rsidP="0044482C">
      <w:pPr>
        <w:spacing w:after="240" w:line="240" w:lineRule="auto"/>
        <w:jc w:val="both"/>
      </w:pPr>
      <w:r w:rsidRPr="00002D86">
        <w:t xml:space="preserve">Dans le cadre des obligations résultant pour l'État du contrat </w:t>
      </w:r>
      <w:r w:rsidRPr="00002D86">
        <w:rPr>
          <w:rFonts w:eastAsia="Times New Roman"/>
        </w:rPr>
        <w:t xml:space="preserve">de programme actuellement en vigueur, la proportion des </w:t>
      </w:r>
      <w:r w:rsidRPr="00002D86">
        <w:t xml:space="preserve">recettes provenant de la publicité de marques ne pourra excéder </w:t>
      </w:r>
      <w:r w:rsidRPr="00002D86">
        <w:rPr>
          <w:rFonts w:eastAsia="Times New Roman"/>
        </w:rPr>
        <w:t>globalement 25 p. 100 du total des ressources de l'Office.</w:t>
      </w:r>
    </w:p>
    <w:p w14:paraId="0D1008AD" w14:textId="39F73003" w:rsidR="00002D86" w:rsidRPr="00002D86" w:rsidRDefault="00002D86" w:rsidP="0044482C">
      <w:pPr>
        <w:spacing w:after="240" w:line="240" w:lineRule="auto"/>
        <w:jc w:val="both"/>
      </w:pPr>
      <w:r w:rsidRPr="00002D86">
        <w:rPr>
          <w:rFonts w:eastAsia="Times New Roman"/>
        </w:rPr>
        <w:t>Art. 15.  Un décret en Conseil d'État détermine les béné</w:t>
      </w:r>
      <w:r>
        <w:rPr>
          <w:rFonts w:eastAsia="Times New Roman"/>
        </w:rPr>
        <w:t>f</w:t>
      </w:r>
      <w:r w:rsidRPr="00002D86">
        <w:rPr>
          <w:rFonts w:eastAsia="Times New Roman"/>
        </w:rPr>
        <w:t xml:space="preserve">iciaires de l'exonération ou du dégrèvement de la redevance prévue à l'article 14, dans les conditions fixées à l'article 10, deuxième alinéa, de l'ordonnance n </w:t>
      </w:r>
      <w:r w:rsidRPr="00002D86">
        <w:rPr>
          <w:rFonts w:eastAsia="Times New Roman"/>
          <w:vertAlign w:val="superscript"/>
        </w:rPr>
        <w:t xml:space="preserve">o </w:t>
      </w:r>
      <w:r w:rsidRPr="00002D86">
        <w:rPr>
          <w:rFonts w:eastAsia="Times New Roman"/>
        </w:rPr>
        <w:t>59-</w:t>
      </w:r>
      <w:r w:rsidRPr="0044482C">
        <w:t>273 du 4 février 1959.</w:t>
      </w:r>
    </w:p>
    <w:p w14:paraId="4809D366" w14:textId="77777777" w:rsidR="0044482C" w:rsidRPr="0044482C" w:rsidRDefault="00002D86" w:rsidP="0044482C">
      <w:pPr>
        <w:spacing w:after="240" w:line="240" w:lineRule="auto"/>
        <w:jc w:val="both"/>
      </w:pPr>
      <w:r w:rsidRPr="0044482C">
        <w:t>SECTION III</w:t>
      </w:r>
      <w:r w:rsidR="0044482C" w:rsidRPr="0044482C">
        <w:t xml:space="preserve"> </w:t>
      </w:r>
      <w:r w:rsidRPr="00002D86">
        <w:t>Le Haut Conseil de l'audio-visuel.</w:t>
      </w:r>
    </w:p>
    <w:p w14:paraId="5BA35737" w14:textId="37A1415A" w:rsidR="00002D86" w:rsidRPr="0044482C" w:rsidRDefault="00002D86" w:rsidP="0044482C">
      <w:pPr>
        <w:spacing w:after="240" w:line="240" w:lineRule="auto"/>
        <w:jc w:val="both"/>
      </w:pPr>
      <w:r w:rsidRPr="0044482C">
        <w:t>Art. 16. II est institué un Haut Conseil de l'audio-visuel présidé par le Premier ministre ou le ministre délégué à cet effet.</w:t>
      </w:r>
    </w:p>
    <w:p w14:paraId="2455B452" w14:textId="77777777" w:rsidR="00002D86" w:rsidRPr="0044482C" w:rsidRDefault="00002D86" w:rsidP="0044482C">
      <w:pPr>
        <w:spacing w:after="240" w:line="240" w:lineRule="auto"/>
        <w:jc w:val="both"/>
        <w:rPr>
          <w:rFonts w:eastAsia="Times New Roman"/>
        </w:rPr>
      </w:pPr>
      <w:r w:rsidRPr="00002D86">
        <w:t xml:space="preserve">Ce conseil comprend des membres de l'Assemblée nationale </w:t>
      </w:r>
      <w:r w:rsidRPr="0044482C">
        <w:t>et du Sénat</w:t>
      </w:r>
      <w:r w:rsidRPr="00002D86">
        <w:rPr>
          <w:rFonts w:eastAsia="Times New Roman"/>
        </w:rPr>
        <w:t xml:space="preserve">, des </w:t>
      </w:r>
      <w:r w:rsidRPr="00002D86">
        <w:rPr>
          <w:rFonts w:eastAsia="Times New Roman"/>
        </w:rPr>
        <w:lastRenderedPageBreak/>
        <w:t xml:space="preserve">personnalités hautement qualifiées pour leurs compétences culturelles, artistiques, scientifiques, techniques et </w:t>
      </w:r>
      <w:r w:rsidRPr="0044482C">
        <w:rPr>
          <w:rFonts w:eastAsia="Times New Roman"/>
        </w:rPr>
        <w:t>juridiques, professionnelles, familiales et syndicales.</w:t>
      </w:r>
    </w:p>
    <w:p w14:paraId="06F37161" w14:textId="77777777" w:rsidR="00002D86" w:rsidRPr="0044482C" w:rsidRDefault="00002D86" w:rsidP="0044482C">
      <w:pPr>
        <w:spacing w:after="240" w:line="240" w:lineRule="auto"/>
        <w:jc w:val="both"/>
        <w:rPr>
          <w:rFonts w:eastAsia="Times New Roman"/>
        </w:rPr>
      </w:pPr>
      <w:r w:rsidRPr="00002D86">
        <w:rPr>
          <w:rFonts w:eastAsia="Times New Roman"/>
        </w:rPr>
        <w:t xml:space="preserve">Saisi par le Gouvernement, le Haut Conseil donne des avis sur les problèmes concernant l'orientation et le développement des techniques audio-visuelles et sur ceux qui peuvent se poser aux pouvoirs publics dans ce </w:t>
      </w:r>
      <w:r w:rsidRPr="0044482C">
        <w:rPr>
          <w:rFonts w:eastAsia="Times New Roman"/>
        </w:rPr>
        <w:t>domaine.</w:t>
      </w:r>
    </w:p>
    <w:p w14:paraId="26F32CD9" w14:textId="77777777" w:rsidR="0044482C" w:rsidRPr="0044482C" w:rsidRDefault="00002D86" w:rsidP="0044482C">
      <w:pPr>
        <w:spacing w:after="240" w:line="240" w:lineRule="auto"/>
        <w:jc w:val="both"/>
        <w:rPr>
          <w:rFonts w:eastAsia="Times New Roman"/>
        </w:rPr>
      </w:pPr>
      <w:r w:rsidRPr="0044482C">
        <w:rPr>
          <w:rFonts w:eastAsia="Times New Roman"/>
        </w:rPr>
        <w:t>II peut, en -outre, être consulté sur toute question qui lui serait soumise par le Gouvernement et notamment sur</w:t>
      </w:r>
      <w:r w:rsidR="005B6C96" w:rsidRPr="0044482C">
        <w:rPr>
          <w:rFonts w:eastAsia="Times New Roman"/>
        </w:rPr>
        <w:t> :</w:t>
      </w:r>
    </w:p>
    <w:p w14:paraId="7C9A0DC1" w14:textId="452D3CBB" w:rsidR="00002D86" w:rsidRPr="0044482C" w:rsidRDefault="00002D86" w:rsidP="0044482C">
      <w:pPr>
        <w:spacing w:after="240" w:line="240" w:lineRule="auto"/>
        <w:jc w:val="both"/>
        <w:rPr>
          <w:rFonts w:eastAsia="Times New Roman"/>
        </w:rPr>
      </w:pPr>
      <w:r w:rsidRPr="0044482C">
        <w:rPr>
          <w:rFonts w:eastAsia="Times New Roman"/>
        </w:rPr>
        <w:t xml:space="preserve"> </w:t>
      </w:r>
      <w:r w:rsidR="00F833FD">
        <w:rPr>
          <w:rFonts w:eastAsia="Times New Roman"/>
        </w:rPr>
        <w:t>La d</w:t>
      </w:r>
      <w:r w:rsidRPr="0044482C">
        <w:rPr>
          <w:rFonts w:eastAsia="Times New Roman"/>
        </w:rPr>
        <w:t>éontologie des communications audio-visuelles ;</w:t>
      </w:r>
    </w:p>
    <w:p w14:paraId="3D0E9D86" w14:textId="2F2DAE96" w:rsidR="00002D86" w:rsidRPr="0044482C" w:rsidRDefault="00F833FD" w:rsidP="0044482C">
      <w:pPr>
        <w:spacing w:after="240" w:line="240" w:lineRule="auto"/>
        <w:jc w:val="both"/>
        <w:rPr>
          <w:rFonts w:eastAsia="Times New Roman"/>
        </w:rPr>
      </w:pPr>
      <w:r>
        <w:rPr>
          <w:rFonts w:eastAsia="Times New Roman"/>
        </w:rPr>
        <w:t>C</w:t>
      </w:r>
      <w:r w:rsidR="00002D86" w:rsidRPr="0044482C">
        <w:rPr>
          <w:rFonts w:eastAsia="Times New Roman"/>
        </w:rPr>
        <w:t>ertaines catégories de dérogations au monopole de diffusion</w:t>
      </w:r>
      <w:r w:rsidR="005B6C96" w:rsidRPr="0044482C">
        <w:rPr>
          <w:rFonts w:eastAsia="Times New Roman"/>
        </w:rPr>
        <w:t xml:space="preserve"> </w:t>
      </w:r>
      <w:r w:rsidR="00002D86" w:rsidRPr="0044482C">
        <w:rPr>
          <w:rFonts w:eastAsia="Times New Roman"/>
        </w:rPr>
        <w:t>les modalités</w:t>
      </w:r>
      <w:r w:rsidR="00002D86" w:rsidRPr="00002D86">
        <w:rPr>
          <w:rFonts w:eastAsia="Times New Roman"/>
        </w:rPr>
        <w:t xml:space="preserve"> d'exercice du droit de réponse prévu à l'ar</w:t>
      </w:r>
      <w:r w:rsidR="00002D86" w:rsidRPr="0044482C">
        <w:rPr>
          <w:rFonts w:eastAsia="Times New Roman"/>
        </w:rPr>
        <w:t>ticle 8 de la présente loi.</w:t>
      </w:r>
    </w:p>
    <w:p w14:paraId="74BDF39F" w14:textId="77777777" w:rsidR="00002D86" w:rsidRPr="0044482C" w:rsidRDefault="00002D86" w:rsidP="0044482C">
      <w:pPr>
        <w:spacing w:after="240" w:line="240" w:lineRule="auto"/>
        <w:jc w:val="both"/>
        <w:rPr>
          <w:rFonts w:eastAsia="Times New Roman"/>
        </w:rPr>
      </w:pPr>
      <w:r w:rsidRPr="0044482C">
        <w:rPr>
          <w:rFonts w:eastAsia="Times New Roman"/>
        </w:rPr>
        <w:t>Il est réuni au moins deux fois par an sur convocation du Premier ministre.</w:t>
      </w:r>
    </w:p>
    <w:p w14:paraId="1DA69323" w14:textId="600B66DD" w:rsidR="00002D86" w:rsidRPr="0044482C" w:rsidRDefault="00002D86" w:rsidP="0044482C">
      <w:pPr>
        <w:spacing w:after="240" w:line="240" w:lineRule="auto"/>
        <w:jc w:val="both"/>
        <w:rPr>
          <w:rFonts w:eastAsia="Times New Roman"/>
        </w:rPr>
      </w:pPr>
      <w:r w:rsidRPr="0044482C">
        <w:rPr>
          <w:rFonts w:eastAsia="Times New Roman"/>
        </w:rPr>
        <w:t>SECTION IV</w:t>
      </w:r>
      <w:r w:rsidR="0044482C" w:rsidRPr="0044482C">
        <w:rPr>
          <w:rFonts w:eastAsia="Times New Roman"/>
        </w:rPr>
        <w:t xml:space="preserve"> </w:t>
      </w:r>
      <w:r w:rsidRPr="0044482C">
        <w:rPr>
          <w:rFonts w:eastAsia="Times New Roman"/>
        </w:rPr>
        <w:t>Dispositions diverses</w:t>
      </w:r>
      <w:r w:rsidR="0044482C" w:rsidRPr="0044482C">
        <w:rPr>
          <w:rFonts w:eastAsia="Times New Roman"/>
        </w:rPr>
        <w:t>.</w:t>
      </w:r>
    </w:p>
    <w:p w14:paraId="1A676E66" w14:textId="73050266" w:rsidR="00002D86" w:rsidRPr="0044482C" w:rsidRDefault="00002D86" w:rsidP="0044482C">
      <w:pPr>
        <w:spacing w:after="240" w:line="240" w:lineRule="auto"/>
        <w:jc w:val="both"/>
        <w:rPr>
          <w:rFonts w:eastAsia="Times New Roman"/>
        </w:rPr>
      </w:pPr>
      <w:r w:rsidRPr="0044482C">
        <w:rPr>
          <w:rFonts w:eastAsia="Times New Roman"/>
        </w:rPr>
        <w:t>Art. 17.</w:t>
      </w:r>
      <w:r w:rsidRPr="00002D86">
        <w:rPr>
          <w:rFonts w:eastAsia="Times New Roman"/>
        </w:rPr>
        <w:t xml:space="preserve"> Des décrets en Conseil d'État fixeront, en tant que de besoin, les modalités d'application de la présente loi et notamment :</w:t>
      </w:r>
    </w:p>
    <w:p w14:paraId="0D02F9E0" w14:textId="6C379CBF" w:rsidR="00002D86" w:rsidRPr="00002D86" w:rsidRDefault="00F833FD" w:rsidP="0044482C">
      <w:pPr>
        <w:spacing w:after="240" w:line="240" w:lineRule="auto"/>
        <w:jc w:val="both"/>
      </w:pPr>
      <w:r>
        <w:rPr>
          <w:rFonts w:eastAsia="Times New Roman"/>
        </w:rPr>
        <w:t>L</w:t>
      </w:r>
      <w:r w:rsidR="00002D86" w:rsidRPr="0044482C">
        <w:rPr>
          <w:rFonts w:eastAsia="Times New Roman"/>
        </w:rPr>
        <w:t>es mesures permettant la constitution</w:t>
      </w:r>
      <w:r w:rsidR="00002D86" w:rsidRPr="00002D86">
        <w:t xml:space="preserve"> et l'exploitation </w:t>
      </w:r>
      <w:r w:rsidR="00002D86" w:rsidRPr="00002D86">
        <w:rPr>
          <w:rFonts w:eastAsia="Times New Roman"/>
        </w:rPr>
        <w:t xml:space="preserve">conjointes de réseaux spécifiques par l'Office et l'administration </w:t>
      </w:r>
      <w:r w:rsidR="00002D86" w:rsidRPr="00002D86">
        <w:t>des postes et télécommunications ;</w:t>
      </w:r>
    </w:p>
    <w:p w14:paraId="4638D067" w14:textId="3D4EE5AF" w:rsidR="00002D86" w:rsidRPr="00002D86" w:rsidRDefault="00F833FD" w:rsidP="0044482C">
      <w:pPr>
        <w:spacing w:after="240" w:line="240" w:lineRule="auto"/>
        <w:jc w:val="both"/>
      </w:pPr>
      <w:r>
        <w:t>L’</w:t>
      </w:r>
      <w:r w:rsidR="00002D86" w:rsidRPr="00002D86">
        <w:t>organisation des liaisons que le président directeur général de l'Office doit assurer avec le ministre des postes et télécommu</w:t>
      </w:r>
      <w:r w:rsidR="00002D86" w:rsidRPr="00002D86">
        <w:rPr>
          <w:rFonts w:eastAsia="Times New Roman"/>
        </w:rPr>
        <w:t xml:space="preserve">nications pour l'exercice des compétences définies aux 2 et 3 </w:t>
      </w:r>
      <w:r w:rsidR="00002D86" w:rsidRPr="00002D86">
        <w:t>de l'article 2.</w:t>
      </w:r>
    </w:p>
    <w:p w14:paraId="0C9FEAF2" w14:textId="27C6BF46" w:rsidR="00002D86" w:rsidRPr="00002D86" w:rsidRDefault="00002D86" w:rsidP="0044482C">
      <w:pPr>
        <w:spacing w:after="240" w:line="240" w:lineRule="auto"/>
        <w:jc w:val="both"/>
      </w:pPr>
      <w:r w:rsidRPr="00002D86">
        <w:t xml:space="preserve">Art. 18. </w:t>
      </w:r>
      <w:r w:rsidRPr="00002D86">
        <w:rPr>
          <w:rFonts w:eastAsia="Times New Roman"/>
        </w:rPr>
        <w:t xml:space="preserve">La loi n </w:t>
      </w:r>
      <w:r w:rsidRPr="00002D86">
        <w:rPr>
          <w:rFonts w:eastAsia="Times New Roman"/>
          <w:vertAlign w:val="superscript"/>
        </w:rPr>
        <w:t xml:space="preserve">o </w:t>
      </w:r>
      <w:r w:rsidRPr="00002D86">
        <w:rPr>
          <w:rFonts w:eastAsia="Times New Roman"/>
        </w:rPr>
        <w:t>64-621 du 27 juin 1964 portant statut de l'Office de radiodiffusion-télévision française et toutes dispos</w:t>
      </w:r>
      <w:r>
        <w:rPr>
          <w:rFonts w:eastAsia="Times New Roman"/>
        </w:rPr>
        <w:t>i</w:t>
      </w:r>
      <w:r w:rsidRPr="00002D86">
        <w:t>tions contraires à la présente loi sont abrogées. La présente loi sera exécutée comme loi de l'État.</w:t>
      </w:r>
    </w:p>
    <w:p w14:paraId="5A395946" w14:textId="77777777" w:rsidR="00882BD9" w:rsidRDefault="00882BD9" w:rsidP="0044482C">
      <w:pPr>
        <w:spacing w:after="240" w:line="240" w:lineRule="auto"/>
        <w:jc w:val="both"/>
        <w:rPr>
          <w:rFonts w:eastAsia="Times New Roman"/>
          <w:sz w:val="22"/>
        </w:rPr>
        <w:sectPr w:rsidR="00882BD9" w:rsidSect="00D06A7D">
          <w:headerReference w:type="even" r:id="rId14"/>
          <w:headerReference w:type="default" r:id="rId15"/>
          <w:footerReference w:type="even" r:id="rId16"/>
          <w:footerReference w:type="default" r:id="rId17"/>
          <w:headerReference w:type="first" r:id="rId18"/>
          <w:footerReference w:type="first" r:id="rId19"/>
          <w:type w:val="continuous"/>
          <w:pgSz w:w="12442" w:h="16841"/>
          <w:pgMar w:top="1417" w:right="1417" w:bottom="1417" w:left="1417" w:header="720" w:footer="454" w:gutter="0"/>
          <w:cols w:num="2" w:space="567"/>
          <w:titlePg/>
          <w:docGrid w:linePitch="326"/>
        </w:sectPr>
      </w:pPr>
    </w:p>
    <w:p w14:paraId="6E04EC20" w14:textId="7D0F97A4" w:rsidR="00002D86" w:rsidRPr="00002D86" w:rsidRDefault="00002D86" w:rsidP="0044482C">
      <w:pPr>
        <w:spacing w:after="240" w:line="240" w:lineRule="auto"/>
        <w:jc w:val="right"/>
      </w:pPr>
      <w:r w:rsidRPr="00002D86">
        <w:rPr>
          <w:rFonts w:eastAsia="Times New Roman"/>
          <w:sz w:val="22"/>
        </w:rPr>
        <w:t>Fait à Paris, le 3 juillet 1972.</w:t>
      </w:r>
    </w:p>
    <w:p w14:paraId="4DE379E4" w14:textId="77777777" w:rsidR="00002D86" w:rsidRPr="005B6C96" w:rsidRDefault="00002D86" w:rsidP="0044482C">
      <w:pPr>
        <w:spacing w:after="240" w:line="240" w:lineRule="auto"/>
        <w:jc w:val="right"/>
        <w:rPr>
          <w:sz w:val="22"/>
        </w:rPr>
      </w:pPr>
      <w:r w:rsidRPr="005B6C96">
        <w:rPr>
          <w:rFonts w:eastAsia="Times New Roman"/>
          <w:sz w:val="22"/>
        </w:rPr>
        <w:t>GEORGES POMPIDOU.</w:t>
      </w:r>
    </w:p>
    <w:p w14:paraId="2AC7F9D2" w14:textId="6522C571" w:rsidR="00002D86" w:rsidRDefault="00002D86" w:rsidP="0044482C">
      <w:pPr>
        <w:spacing w:after="240" w:line="240" w:lineRule="auto"/>
        <w:jc w:val="right"/>
        <w:rPr>
          <w:rFonts w:eastAsia="Times New Roman"/>
          <w:sz w:val="22"/>
        </w:rPr>
      </w:pPr>
      <w:r w:rsidRPr="005B6C96">
        <w:rPr>
          <w:rFonts w:eastAsia="Times New Roman"/>
          <w:sz w:val="22"/>
        </w:rPr>
        <w:t>Par le Président de la République :</w:t>
      </w:r>
    </w:p>
    <w:p w14:paraId="01FD794A" w14:textId="77777777" w:rsidR="00882BD9" w:rsidRPr="005B6C96" w:rsidRDefault="00882BD9" w:rsidP="0044482C">
      <w:pPr>
        <w:spacing w:after="240" w:line="240" w:lineRule="auto"/>
        <w:jc w:val="right"/>
        <w:rPr>
          <w:sz w:val="22"/>
        </w:rPr>
      </w:pPr>
    </w:p>
    <w:p w14:paraId="54C7A689" w14:textId="77777777" w:rsidR="00002D86" w:rsidRPr="00002D86" w:rsidRDefault="00002D86" w:rsidP="0044482C">
      <w:pPr>
        <w:spacing w:after="240" w:line="240" w:lineRule="auto"/>
        <w:jc w:val="right"/>
      </w:pPr>
      <w:r w:rsidRPr="00002D86">
        <w:t>Le Premier ministre,</w:t>
      </w:r>
    </w:p>
    <w:p w14:paraId="0A4CA6EC" w14:textId="77777777" w:rsidR="00002D86" w:rsidRPr="00002D86" w:rsidRDefault="00002D86" w:rsidP="0044482C">
      <w:pPr>
        <w:spacing w:after="240" w:line="240" w:lineRule="auto"/>
        <w:jc w:val="right"/>
      </w:pPr>
      <w:r w:rsidRPr="005B6C96">
        <w:rPr>
          <w:sz w:val="22"/>
          <w:szCs w:val="36"/>
        </w:rPr>
        <w:t>JACQUES CHABAN-DELMAS</w:t>
      </w:r>
      <w:r w:rsidRPr="00002D86">
        <w:rPr>
          <w:sz w:val="14"/>
        </w:rPr>
        <w:t>.</w:t>
      </w:r>
    </w:p>
    <w:p w14:paraId="7B2D7916" w14:textId="77777777" w:rsidR="00882BD9" w:rsidRDefault="00002D86" w:rsidP="0044482C">
      <w:pPr>
        <w:spacing w:after="240" w:line="240" w:lineRule="auto"/>
        <w:jc w:val="right"/>
      </w:pPr>
      <w:r w:rsidRPr="00002D86">
        <w:t>Le ministre de l'économie et des finances,</w:t>
      </w:r>
    </w:p>
    <w:p w14:paraId="39AC5459" w14:textId="7378C514" w:rsidR="00002D86" w:rsidRPr="00002D86" w:rsidRDefault="00002D86" w:rsidP="0044482C">
      <w:pPr>
        <w:spacing w:after="240" w:line="240" w:lineRule="auto"/>
        <w:jc w:val="right"/>
      </w:pPr>
      <w:r w:rsidRPr="00002D86">
        <w:rPr>
          <w:rFonts w:eastAsia="Times New Roman"/>
        </w:rPr>
        <w:t>VALÉRY GISCARD D'ESTAING.</w:t>
      </w:r>
    </w:p>
    <w:p w14:paraId="5E0FE955" w14:textId="77777777" w:rsidR="0044482C" w:rsidRDefault="0044482C" w:rsidP="0044482C">
      <w:pPr>
        <w:spacing w:after="240" w:line="240" w:lineRule="auto"/>
        <w:jc w:val="both"/>
        <w:rPr>
          <w:rFonts w:ascii="Times New Roman" w:hAnsi="Times New Roman" w:cs="Times New Roman"/>
        </w:rPr>
        <w:sectPr w:rsidR="0044482C" w:rsidSect="0044482C">
          <w:type w:val="continuous"/>
          <w:pgSz w:w="12442" w:h="16841"/>
          <w:pgMar w:top="1417" w:right="1417" w:bottom="1417" w:left="1417" w:header="720" w:footer="720" w:gutter="0"/>
          <w:cols w:space="331"/>
        </w:sectPr>
      </w:pPr>
    </w:p>
    <w:p w14:paraId="01DE3221" w14:textId="13BD3E68" w:rsidR="00002D86" w:rsidRPr="00002D86" w:rsidRDefault="00002D86" w:rsidP="0044482C">
      <w:pPr>
        <w:spacing w:after="240" w:line="240" w:lineRule="auto"/>
        <w:jc w:val="both"/>
        <w:rPr>
          <w:rFonts w:ascii="Times New Roman" w:hAnsi="Times New Roman" w:cs="Times New Roman"/>
        </w:rPr>
      </w:pPr>
    </w:p>
    <w:sectPr w:rsidR="00002D86" w:rsidRPr="00002D86" w:rsidSect="00DA47E6">
      <w:type w:val="continuous"/>
      <w:pgSz w:w="12442" w:h="16841"/>
      <w:pgMar w:top="1417" w:right="1417" w:bottom="1417" w:left="1417" w:header="720" w:footer="720" w:gutter="0"/>
      <w:cols w:num="2" w:space="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76D1" w14:textId="77777777" w:rsidR="001E051A" w:rsidRDefault="001E051A" w:rsidP="00DA47E6">
      <w:pPr>
        <w:spacing w:after="0" w:line="240" w:lineRule="auto"/>
      </w:pPr>
      <w:r>
        <w:separator/>
      </w:r>
    </w:p>
  </w:endnote>
  <w:endnote w:type="continuationSeparator" w:id="0">
    <w:p w14:paraId="4E2CBB6B" w14:textId="77777777" w:rsidR="001E051A" w:rsidRDefault="001E051A" w:rsidP="00DA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8145" w14:textId="77777777" w:rsidR="00D06A7D" w:rsidRDefault="00D06A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668888"/>
      <w:docPartObj>
        <w:docPartGallery w:val="Page Numbers (Bottom of Page)"/>
        <w:docPartUnique/>
      </w:docPartObj>
    </w:sdtPr>
    <w:sdtEndPr/>
    <w:sdtContent>
      <w:bookmarkStart w:id="0" w:name="_GoBack" w:displacedByCustomXml="prev"/>
      <w:bookmarkEnd w:id="0" w:displacedByCustomXml="prev"/>
      <w:p w14:paraId="0E782D8A" w14:textId="4B1E60EC" w:rsidR="00DA47E6" w:rsidRDefault="00DA47E6" w:rsidP="0044482C">
        <w:pPr>
          <w:pStyle w:val="Pieddepage"/>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158557"/>
      <w:docPartObj>
        <w:docPartGallery w:val="Page Numbers (Bottom of Page)"/>
        <w:docPartUnique/>
      </w:docPartObj>
    </w:sdtPr>
    <w:sdtEndPr/>
    <w:sdtContent>
      <w:p w14:paraId="2609DA9A" w14:textId="3055CACB" w:rsidR="00DA47E6" w:rsidRDefault="00DA47E6" w:rsidP="0044482C">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CC41" w14:textId="77777777" w:rsidR="001E051A" w:rsidRDefault="001E051A" w:rsidP="00DA47E6">
      <w:pPr>
        <w:spacing w:after="0" w:line="240" w:lineRule="auto"/>
      </w:pPr>
      <w:r>
        <w:separator/>
      </w:r>
    </w:p>
  </w:footnote>
  <w:footnote w:type="continuationSeparator" w:id="0">
    <w:p w14:paraId="3F492A42" w14:textId="77777777" w:rsidR="001E051A" w:rsidRDefault="001E051A" w:rsidP="00DA4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6536" w14:textId="77777777" w:rsidR="00D06A7D" w:rsidRDefault="00D06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27B4" w14:textId="77777777" w:rsidR="00D06A7D" w:rsidRDefault="00D06A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B3CB" w14:textId="1567BB74" w:rsidR="00DA47E6" w:rsidRDefault="00DA47E6" w:rsidP="00DA47E6">
    <w:pPr>
      <w:pStyle w:val="Titreloisetdcrets"/>
    </w:pPr>
    <w:r w:rsidRPr="00002D86">
      <w:t>JOURNAL OFFICIEL DE LA REPUBLIQUE FRANÇAISE</w:t>
    </w:r>
    <w:r>
      <w:t xml:space="preserve"> - </w:t>
    </w:r>
    <w:r w:rsidRPr="00002D86">
      <w:t>4 Juillet 1972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813AAA"/>
    <w:multiLevelType w:val="hybridMultilevel"/>
    <w:tmpl w:val="A1D2A576"/>
    <w:lvl w:ilvl="0" w:tplc="2988B0C4">
      <w:start w:val="2"/>
      <w:numFmt w:val="decimal"/>
      <w:lvlText w:val="%1."/>
      <w:lvlJc w:val="left"/>
      <w:pPr>
        <w:ind w:left="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D84D1A0">
      <w:start w:val="1"/>
      <w:numFmt w:val="lowerLetter"/>
      <w:lvlText w:val="%2"/>
      <w:lvlJc w:val="left"/>
      <w:pPr>
        <w:ind w:left="1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FB0BFC8">
      <w:start w:val="1"/>
      <w:numFmt w:val="lowerRoman"/>
      <w:lvlText w:val="%3"/>
      <w:lvlJc w:val="left"/>
      <w:pPr>
        <w:ind w:left="1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A6CAE98">
      <w:start w:val="1"/>
      <w:numFmt w:val="decimal"/>
      <w:lvlText w:val="%4"/>
      <w:lvlJc w:val="left"/>
      <w:pPr>
        <w:ind w:left="2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82CF5AE">
      <w:start w:val="1"/>
      <w:numFmt w:val="lowerLetter"/>
      <w:lvlText w:val="%5"/>
      <w:lvlJc w:val="left"/>
      <w:pPr>
        <w:ind w:left="3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55C1242">
      <w:start w:val="1"/>
      <w:numFmt w:val="lowerRoman"/>
      <w:lvlText w:val="%6"/>
      <w:lvlJc w:val="left"/>
      <w:pPr>
        <w:ind w:left="41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BD8CD8C">
      <w:start w:val="1"/>
      <w:numFmt w:val="decimal"/>
      <w:lvlText w:val="%7"/>
      <w:lvlJc w:val="left"/>
      <w:pPr>
        <w:ind w:left="48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1200568">
      <w:start w:val="1"/>
      <w:numFmt w:val="lowerLetter"/>
      <w:lvlText w:val="%8"/>
      <w:lvlJc w:val="left"/>
      <w:pPr>
        <w:ind w:left="5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7CE795C">
      <w:start w:val="1"/>
      <w:numFmt w:val="lowerRoman"/>
      <w:lvlText w:val="%9"/>
      <w:lvlJc w:val="left"/>
      <w:pPr>
        <w:ind w:left="62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9A62F8"/>
    <w:multiLevelType w:val="hybridMultilevel"/>
    <w:tmpl w:val="1A9ACA6E"/>
    <w:lvl w:ilvl="0" w:tplc="81A876FC">
      <w:start w:val="1"/>
      <w:numFmt w:val="decimal"/>
      <w:lvlText w:val="%1."/>
      <w:lvlJc w:val="left"/>
      <w:pPr>
        <w:ind w:left="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07C5172">
      <w:start w:val="1"/>
      <w:numFmt w:val="lowerLetter"/>
      <w:lvlText w:val="%2"/>
      <w:lvlJc w:val="left"/>
      <w:pPr>
        <w:ind w:left="12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94A742">
      <w:start w:val="1"/>
      <w:numFmt w:val="lowerRoman"/>
      <w:lvlText w:val="%3"/>
      <w:lvlJc w:val="left"/>
      <w:pPr>
        <w:ind w:left="19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843C90">
      <w:start w:val="1"/>
      <w:numFmt w:val="decimal"/>
      <w:lvlText w:val="%4"/>
      <w:lvlJc w:val="left"/>
      <w:pPr>
        <w:ind w:left="27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F4AA49C">
      <w:start w:val="1"/>
      <w:numFmt w:val="lowerLetter"/>
      <w:lvlText w:val="%5"/>
      <w:lvlJc w:val="left"/>
      <w:pPr>
        <w:ind w:left="34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DE2F9AC">
      <w:start w:val="1"/>
      <w:numFmt w:val="lowerRoman"/>
      <w:lvlText w:val="%6"/>
      <w:lvlJc w:val="left"/>
      <w:pPr>
        <w:ind w:left="41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BC6B008">
      <w:start w:val="1"/>
      <w:numFmt w:val="decimal"/>
      <w:lvlText w:val="%7"/>
      <w:lvlJc w:val="left"/>
      <w:pPr>
        <w:ind w:left="48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CAE1628">
      <w:start w:val="1"/>
      <w:numFmt w:val="lowerLetter"/>
      <w:lvlText w:val="%8"/>
      <w:lvlJc w:val="left"/>
      <w:pPr>
        <w:ind w:left="55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3817CC">
      <w:start w:val="1"/>
      <w:numFmt w:val="lowerRoman"/>
      <w:lvlText w:val="%9"/>
      <w:lvlJc w:val="left"/>
      <w:pPr>
        <w:ind w:left="63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D61221"/>
    <w:multiLevelType w:val="hybridMultilevel"/>
    <w:tmpl w:val="492A61AC"/>
    <w:lvl w:ilvl="0" w:tplc="58E230AE">
      <w:start w:val="1"/>
      <w:numFmt w:val="decimal"/>
      <w:lvlText w:val="%1"/>
      <w:lvlJc w:val="left"/>
      <w:pPr>
        <w:ind w:left="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C2A1CCC">
      <w:start w:val="1"/>
      <w:numFmt w:val="lowerLetter"/>
      <w:lvlText w:val="%2"/>
      <w:lvlJc w:val="left"/>
      <w:pPr>
        <w:ind w:left="12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166C8DC">
      <w:start w:val="1"/>
      <w:numFmt w:val="lowerRoman"/>
      <w:lvlText w:val="%3"/>
      <w:lvlJc w:val="left"/>
      <w:pPr>
        <w:ind w:left="19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E16CE14">
      <w:start w:val="1"/>
      <w:numFmt w:val="decimal"/>
      <w:lvlText w:val="%4"/>
      <w:lvlJc w:val="left"/>
      <w:pPr>
        <w:ind w:left="2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DB2602E">
      <w:start w:val="1"/>
      <w:numFmt w:val="lowerLetter"/>
      <w:lvlText w:val="%5"/>
      <w:lvlJc w:val="left"/>
      <w:pPr>
        <w:ind w:left="34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C4A7F5C">
      <w:start w:val="1"/>
      <w:numFmt w:val="lowerRoman"/>
      <w:lvlText w:val="%6"/>
      <w:lvlJc w:val="left"/>
      <w:pPr>
        <w:ind w:left="41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204A4BC">
      <w:start w:val="1"/>
      <w:numFmt w:val="decimal"/>
      <w:lvlText w:val="%7"/>
      <w:lvlJc w:val="left"/>
      <w:pPr>
        <w:ind w:left="48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00D3C4">
      <w:start w:val="1"/>
      <w:numFmt w:val="lowerLetter"/>
      <w:lvlText w:val="%8"/>
      <w:lvlJc w:val="left"/>
      <w:pPr>
        <w:ind w:left="55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680BA4E">
      <w:start w:val="1"/>
      <w:numFmt w:val="lowerRoman"/>
      <w:lvlText w:val="%9"/>
      <w:lvlJc w:val="left"/>
      <w:pPr>
        <w:ind w:left="63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E4"/>
    <w:rsid w:val="00002D86"/>
    <w:rsid w:val="001E051A"/>
    <w:rsid w:val="002D53E3"/>
    <w:rsid w:val="0044482C"/>
    <w:rsid w:val="005B6C96"/>
    <w:rsid w:val="007404C0"/>
    <w:rsid w:val="00846FE4"/>
    <w:rsid w:val="00882BD9"/>
    <w:rsid w:val="00CC7885"/>
    <w:rsid w:val="00D06A7D"/>
    <w:rsid w:val="00D464EC"/>
    <w:rsid w:val="00DA47E6"/>
    <w:rsid w:val="00E43080"/>
    <w:rsid w:val="00F833FD"/>
    <w:rsid w:val="00FA3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B227"/>
  <w15:docId w15:val="{19A6C996-1B85-441E-B4DA-63D943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A7D"/>
    <w:rPr>
      <w:rFonts w:ascii="Calibri" w:eastAsiaTheme="minorHAnsi" w:hAnsi="Calibri"/>
      <w:sz w:val="24"/>
      <w:lang w:eastAsia="en-US"/>
    </w:rPr>
  </w:style>
  <w:style w:type="paragraph" w:styleId="Titre1">
    <w:name w:val="heading 1"/>
    <w:basedOn w:val="Normal"/>
    <w:next w:val="Normal"/>
    <w:link w:val="Titre1Car"/>
    <w:uiPriority w:val="9"/>
    <w:qFormat/>
    <w:rsid w:val="00D06A7D"/>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D06A7D"/>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D06A7D"/>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D06A7D"/>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D06A7D"/>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D06A7D"/>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D06A7D"/>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D06A7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06A7D"/>
  </w:style>
  <w:style w:type="table" w:customStyle="1" w:styleId="TableGrid">
    <w:name w:val="TableGrid"/>
    <w:rsid w:val="00D06A7D"/>
    <w:pPr>
      <w:spacing w:after="0" w:line="240" w:lineRule="auto"/>
      <w:jc w:val="both"/>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D06A7D"/>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D06A7D"/>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D06A7D"/>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D06A7D"/>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D06A7D"/>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D06A7D"/>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D06A7D"/>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D06A7D"/>
    <w:rPr>
      <w:i/>
      <w:iCs/>
      <w:color w:val="4472C4" w:themeColor="accent1"/>
    </w:rPr>
  </w:style>
  <w:style w:type="paragraph" w:styleId="Titre">
    <w:name w:val="Title"/>
    <w:basedOn w:val="Normal"/>
    <w:next w:val="Normal"/>
    <w:link w:val="TitreCar"/>
    <w:uiPriority w:val="10"/>
    <w:qFormat/>
    <w:rsid w:val="00D06A7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6A7D"/>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D06A7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06A7D"/>
    <w:rPr>
      <w:rFonts w:ascii="Calibri" w:hAnsi="Calibri"/>
      <w:color w:val="5A5A5A" w:themeColor="text1" w:themeTint="A5"/>
      <w:spacing w:val="15"/>
      <w:sz w:val="24"/>
      <w:lang w:eastAsia="en-US"/>
    </w:rPr>
  </w:style>
  <w:style w:type="character" w:styleId="Accentuation">
    <w:name w:val="Emphasis"/>
    <w:basedOn w:val="Policepardfaut"/>
    <w:uiPriority w:val="20"/>
    <w:qFormat/>
    <w:rsid w:val="00D06A7D"/>
    <w:rPr>
      <w:i/>
      <w:iCs/>
    </w:rPr>
  </w:style>
  <w:style w:type="paragraph" w:styleId="Paragraphedeliste">
    <w:name w:val="List Paragraph"/>
    <w:basedOn w:val="Normal"/>
    <w:uiPriority w:val="34"/>
    <w:qFormat/>
    <w:rsid w:val="00D06A7D"/>
    <w:pPr>
      <w:ind w:left="720"/>
      <w:contextualSpacing/>
    </w:pPr>
  </w:style>
  <w:style w:type="character" w:styleId="Accentuationlgre">
    <w:name w:val="Subtle Emphasis"/>
    <w:basedOn w:val="Policepardfaut"/>
    <w:uiPriority w:val="19"/>
    <w:qFormat/>
    <w:rsid w:val="00D06A7D"/>
    <w:rPr>
      <w:i/>
      <w:iCs/>
      <w:color w:val="404040" w:themeColor="text1" w:themeTint="BF"/>
    </w:rPr>
  </w:style>
  <w:style w:type="character" w:styleId="Rfrencelgre">
    <w:name w:val="Subtle Reference"/>
    <w:basedOn w:val="Policepardfaut"/>
    <w:uiPriority w:val="31"/>
    <w:qFormat/>
    <w:rsid w:val="00D06A7D"/>
    <w:rPr>
      <w:smallCaps/>
      <w:color w:val="5A5A5A" w:themeColor="text1" w:themeTint="A5"/>
    </w:rPr>
  </w:style>
  <w:style w:type="paragraph" w:customStyle="1" w:styleId="Titreloisetdcrets">
    <w:name w:val="Titre lois et décrets"/>
    <w:basedOn w:val="Titre"/>
    <w:link w:val="TitreloisetdcretsCar"/>
    <w:autoRedefine/>
    <w:qFormat/>
    <w:rsid w:val="00D06A7D"/>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D06A7D"/>
    <w:rPr>
      <w:rFonts w:ascii="Calibri" w:eastAsiaTheme="majorEastAsia" w:hAnsi="Calibri" w:cs="Arial"/>
      <w:caps/>
      <w:spacing w:val="-10"/>
      <w:kern w:val="28"/>
      <w:sz w:val="24"/>
      <w:szCs w:val="24"/>
      <w:lang w:eastAsia="en-US"/>
    </w:rPr>
  </w:style>
  <w:style w:type="paragraph" w:styleId="En-tte">
    <w:name w:val="header"/>
    <w:basedOn w:val="Normal"/>
    <w:link w:val="En-tteCar"/>
    <w:uiPriority w:val="99"/>
    <w:unhideWhenUsed/>
    <w:rsid w:val="00D06A7D"/>
    <w:pPr>
      <w:tabs>
        <w:tab w:val="center" w:pos="4536"/>
        <w:tab w:val="right" w:pos="9072"/>
      </w:tabs>
    </w:pPr>
  </w:style>
  <w:style w:type="character" w:customStyle="1" w:styleId="En-tteCar">
    <w:name w:val="En-tête Car"/>
    <w:basedOn w:val="Policepardfaut"/>
    <w:link w:val="En-tte"/>
    <w:uiPriority w:val="99"/>
    <w:rsid w:val="00D06A7D"/>
    <w:rPr>
      <w:rFonts w:ascii="Calibri" w:eastAsiaTheme="minorHAnsi" w:hAnsi="Calibri"/>
      <w:sz w:val="24"/>
      <w:lang w:eastAsia="en-US"/>
    </w:rPr>
  </w:style>
  <w:style w:type="paragraph" w:styleId="Pieddepage">
    <w:name w:val="footer"/>
    <w:basedOn w:val="Normal"/>
    <w:link w:val="PieddepageCar"/>
    <w:uiPriority w:val="99"/>
    <w:unhideWhenUsed/>
    <w:rsid w:val="00D06A7D"/>
    <w:pPr>
      <w:tabs>
        <w:tab w:val="center" w:pos="4536"/>
        <w:tab w:val="right" w:pos="9072"/>
      </w:tabs>
    </w:pPr>
  </w:style>
  <w:style w:type="character" w:customStyle="1" w:styleId="PieddepageCar">
    <w:name w:val="Pied de page Car"/>
    <w:basedOn w:val="Policepardfaut"/>
    <w:link w:val="Pieddepage"/>
    <w:uiPriority w:val="99"/>
    <w:rsid w:val="00D06A7D"/>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28</TotalTime>
  <Pages>4</Pages>
  <Words>1759</Words>
  <Characters>9679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10</cp:revision>
  <dcterms:created xsi:type="dcterms:W3CDTF">2019-06-05T09:42:00Z</dcterms:created>
  <dcterms:modified xsi:type="dcterms:W3CDTF">2019-07-01T14:37:00Z</dcterms:modified>
</cp:coreProperties>
</file>