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9DA1" w14:textId="75E1DDBF" w:rsidR="00B01D43" w:rsidRPr="00421ED3" w:rsidRDefault="00DE3839" w:rsidP="003617E7">
      <w:pPr>
        <w:spacing w:after="200" w:line="16" w:lineRule="atLeast"/>
        <w:jc w:val="both"/>
        <w:rPr>
          <w:b/>
          <w:bCs/>
        </w:rPr>
      </w:pPr>
      <w:r w:rsidRPr="00421ED3">
        <w:rPr>
          <w:b/>
          <w:bCs/>
        </w:rPr>
        <w:t>Ordonnance du 24 mars 1945 tendant au retrait des autorisations des entreprises privées de radiodiffusion</w:t>
      </w:r>
    </w:p>
    <w:p w14:paraId="3517D16D" w14:textId="77777777" w:rsidR="00B01D43" w:rsidRDefault="00B01D43" w:rsidP="003617E7">
      <w:pPr>
        <w:spacing w:after="200" w:line="16" w:lineRule="atLeast"/>
        <w:jc w:val="both"/>
      </w:pPr>
      <w:r>
        <w:t>Le gouvernement provisoire de la république française, sur le rapport du ministre de l’information,</w:t>
      </w:r>
    </w:p>
    <w:p w14:paraId="6DCA1551" w14:textId="77777777" w:rsidR="00DE3839" w:rsidRDefault="00B01D43" w:rsidP="003617E7">
      <w:pPr>
        <w:spacing w:after="200" w:line="16" w:lineRule="atLeast"/>
        <w:jc w:val="both"/>
      </w:pPr>
      <w:r>
        <w:t>Vu l’ordonnance du 3 juin 1943 portant institution du comité français de la libération nationale ensemble les ordonnances des 3 juin et4 septembre 1944</w:t>
      </w:r>
    </w:p>
    <w:p w14:paraId="7CA0B2A4" w14:textId="77777777" w:rsidR="00B01D43" w:rsidRDefault="00B01D43" w:rsidP="003617E7">
      <w:pPr>
        <w:spacing w:after="200" w:line="16" w:lineRule="atLeast"/>
        <w:jc w:val="both"/>
      </w:pPr>
      <w:r>
        <w:t>Vu les articles 81 et 85 de la loi de finance du 30 juin 1923 sur les monopoles de la radiodiffusion</w:t>
      </w:r>
    </w:p>
    <w:p w14:paraId="3BF24546" w14:textId="77777777" w:rsidR="00B01D43" w:rsidRDefault="00B01D43" w:rsidP="003617E7">
      <w:pPr>
        <w:spacing w:after="200" w:line="16" w:lineRule="atLeast"/>
        <w:jc w:val="both"/>
      </w:pPr>
      <w:r>
        <w:t>Vu le décret du 28 décembre 1926 portant règlementation des stations émettrices de radiodiffusion ;</w:t>
      </w:r>
    </w:p>
    <w:p w14:paraId="58586678" w14:textId="77777777" w:rsidR="00B01D43" w:rsidRDefault="00B01D43" w:rsidP="003617E7">
      <w:pPr>
        <w:spacing w:after="200" w:line="16" w:lineRule="atLeast"/>
        <w:jc w:val="both"/>
      </w:pPr>
      <w:r>
        <w:t>Vu les articles 62 63 64 de la loi de finances du 19 mars 1928</w:t>
      </w:r>
    </w:p>
    <w:p w14:paraId="525FF3D7" w14:textId="77777777" w:rsidR="00B01D43" w:rsidRDefault="00B01D43" w:rsidP="003617E7">
      <w:pPr>
        <w:spacing w:after="200" w:line="16" w:lineRule="atLeast"/>
        <w:jc w:val="both"/>
      </w:pPr>
      <w:r>
        <w:t>Vu le décret du 29 juillet 1939 et l’ordonnance du 4 avril 1944 sur l’organisation de la radiodiffusion</w:t>
      </w:r>
    </w:p>
    <w:p w14:paraId="461A6EAC" w14:textId="77777777" w:rsidR="00B01D43" w:rsidRDefault="00B01D43" w:rsidP="003617E7">
      <w:pPr>
        <w:spacing w:after="200" w:line="16" w:lineRule="atLeast"/>
        <w:jc w:val="both"/>
      </w:pPr>
      <w:r>
        <w:t>Vu l’ordonnance du 23 octobre 1944 relative à l’organisation du ministère de l’information et notamment son article 3</w:t>
      </w:r>
    </w:p>
    <w:p w14:paraId="7F14A814" w14:textId="77777777" w:rsidR="00B01D43" w:rsidRDefault="00B01D43" w:rsidP="003617E7">
      <w:pPr>
        <w:spacing w:after="200" w:line="16" w:lineRule="atLeast"/>
        <w:jc w:val="both"/>
      </w:pPr>
      <w:r>
        <w:t>Le comité juridique entendu,</w:t>
      </w:r>
    </w:p>
    <w:p w14:paraId="5681012C" w14:textId="77777777" w:rsidR="00B01D43" w:rsidRDefault="00B01D43" w:rsidP="003617E7">
      <w:pPr>
        <w:spacing w:after="200" w:line="16" w:lineRule="atLeast"/>
        <w:jc w:val="both"/>
      </w:pPr>
      <w:r>
        <w:t>Ordonne</w:t>
      </w:r>
    </w:p>
    <w:p w14:paraId="2E16E335" w14:textId="6990C85F" w:rsidR="00B01D43" w:rsidRDefault="00B01D43" w:rsidP="003617E7">
      <w:pPr>
        <w:spacing w:after="200" w:line="16" w:lineRule="atLeast"/>
        <w:jc w:val="both"/>
      </w:pPr>
      <w:r>
        <w:t>Art 1</w:t>
      </w:r>
      <w:proofErr w:type="gramStart"/>
      <w:r w:rsidRPr="00B01D43">
        <w:rPr>
          <w:vertAlign w:val="superscript"/>
        </w:rPr>
        <w:t>er</w:t>
      </w:r>
      <w:r>
        <w:t>:</w:t>
      </w:r>
      <w:proofErr w:type="gramEnd"/>
      <w:r>
        <w:t xml:space="preserve"> Sont révoqués à compter de la publication de la présente ordonnance toutes autorisation d’exploiter expresses ou tacites accordées aux postes privées de la radiodiffusion ainsi que toutes les autorisations connexes expresses ou tacites</w:t>
      </w:r>
    </w:p>
    <w:p w14:paraId="3F172326" w14:textId="77777777" w:rsidR="00B01D43" w:rsidRDefault="00B01D43" w:rsidP="003617E7">
      <w:pPr>
        <w:spacing w:after="200" w:line="16" w:lineRule="atLeast"/>
        <w:jc w:val="both"/>
      </w:pPr>
      <w:r>
        <w:t>Art 2 : Toutes infractions aux dispositions de l’article 1</w:t>
      </w:r>
      <w:r w:rsidRPr="00B01D43">
        <w:rPr>
          <w:vertAlign w:val="superscript"/>
        </w:rPr>
        <w:t>er</w:t>
      </w:r>
      <w:r>
        <w:t xml:space="preserve"> ci-dessus tomberont sous le coup des sanctions prévues par l’article 85 de la loi du 30 juin 1923 l’article 463 du code pénal étant applicable</w:t>
      </w:r>
    </w:p>
    <w:p w14:paraId="75AC39CD" w14:textId="77777777" w:rsidR="00B01D43" w:rsidRDefault="00B01D43" w:rsidP="003617E7">
      <w:pPr>
        <w:spacing w:after="200" w:line="16" w:lineRule="atLeast"/>
        <w:jc w:val="both"/>
      </w:pPr>
      <w:r>
        <w:t>Art 3 : Sont abrogées toutes dispositions réglementaires ayant trait directement ou indirectement à l’exploitation des postes privés de radiodiffusion</w:t>
      </w:r>
    </w:p>
    <w:p w14:paraId="6B3254DF" w14:textId="77777777" w:rsidR="00B01D43" w:rsidRDefault="00B01D43" w:rsidP="003617E7">
      <w:pPr>
        <w:spacing w:after="200" w:line="16" w:lineRule="atLeast"/>
        <w:jc w:val="both"/>
      </w:pPr>
      <w:r>
        <w:t>Art 4 : La présente ordonnance sera publiée au journal officiel de la république et exécutée comme loi</w:t>
      </w:r>
    </w:p>
    <w:p w14:paraId="4EB4B7EB" w14:textId="77777777" w:rsidR="005D6B6E" w:rsidRDefault="00B01D43" w:rsidP="003617E7">
      <w:pPr>
        <w:spacing w:after="200" w:line="16" w:lineRule="atLeast"/>
        <w:jc w:val="right"/>
      </w:pPr>
      <w:r>
        <w:t xml:space="preserve">Fait à Paris le 23 mars 1945 </w:t>
      </w:r>
    </w:p>
    <w:p w14:paraId="5B6D78F8" w14:textId="490B2D59" w:rsidR="00B01D43" w:rsidRDefault="00B01D43" w:rsidP="003617E7">
      <w:pPr>
        <w:spacing w:after="200" w:line="16" w:lineRule="atLeast"/>
        <w:jc w:val="right"/>
      </w:pPr>
      <w:r>
        <w:t>C de GAULLE</w:t>
      </w:r>
      <w:r w:rsidR="003617E7">
        <w:t>.</w:t>
      </w:r>
    </w:p>
    <w:p w14:paraId="1174D30A" w14:textId="1065DE1B" w:rsidR="005D6B6E" w:rsidRDefault="003A345B" w:rsidP="003617E7">
      <w:pPr>
        <w:spacing w:after="200" w:line="16" w:lineRule="atLeast"/>
        <w:jc w:val="right"/>
      </w:pPr>
      <w:r>
        <w:t>Par le gouvernement provisoire de la république française</w:t>
      </w:r>
      <w:r w:rsidR="003617E7">
        <w:t> :</w:t>
      </w:r>
    </w:p>
    <w:p w14:paraId="6EC1B985" w14:textId="77777777" w:rsidR="005D6B6E" w:rsidRDefault="005D6B6E" w:rsidP="003617E7">
      <w:pPr>
        <w:spacing w:after="200" w:line="16" w:lineRule="atLeast"/>
        <w:jc w:val="right"/>
      </w:pPr>
    </w:p>
    <w:p w14:paraId="6031ECB7" w14:textId="5B0078A6" w:rsidR="005D6B6E" w:rsidRDefault="003617E7" w:rsidP="003617E7">
      <w:pPr>
        <w:spacing w:after="200" w:line="16" w:lineRule="atLeast"/>
        <w:jc w:val="right"/>
      </w:pPr>
      <w:r>
        <w:t>L</w:t>
      </w:r>
      <w:r w:rsidR="003A345B">
        <w:t>e ministre des finances</w:t>
      </w:r>
      <w:r w:rsidR="00D90487">
        <w:t>,</w:t>
      </w:r>
    </w:p>
    <w:p w14:paraId="11C6B4BD" w14:textId="70FFF381" w:rsidR="003A345B" w:rsidRDefault="003A345B" w:rsidP="003617E7">
      <w:pPr>
        <w:spacing w:after="200" w:line="16" w:lineRule="atLeast"/>
        <w:jc w:val="right"/>
      </w:pPr>
      <w:r>
        <w:t>R PLEVEN</w:t>
      </w:r>
      <w:r w:rsidR="003617E7">
        <w:t>.</w:t>
      </w:r>
    </w:p>
    <w:p w14:paraId="6CDFAF2E" w14:textId="24B5E431" w:rsidR="005D6B6E" w:rsidRDefault="003A345B" w:rsidP="003617E7">
      <w:pPr>
        <w:spacing w:after="200" w:line="16" w:lineRule="atLeast"/>
        <w:jc w:val="right"/>
      </w:pPr>
      <w:r>
        <w:t>Le ministre de l’information</w:t>
      </w:r>
      <w:r w:rsidR="003617E7">
        <w:t>,</w:t>
      </w:r>
    </w:p>
    <w:p w14:paraId="0F1066B1" w14:textId="3DCEF519" w:rsidR="003A345B" w:rsidRDefault="003A345B" w:rsidP="003617E7">
      <w:pPr>
        <w:spacing w:after="200" w:line="16" w:lineRule="atLeast"/>
        <w:jc w:val="right"/>
      </w:pPr>
      <w:r>
        <w:t>Pierre-Henri TBITGEN</w:t>
      </w:r>
      <w:r w:rsidR="003617E7">
        <w:t>,</w:t>
      </w:r>
    </w:p>
    <w:sectPr w:rsidR="003A345B" w:rsidSect="00195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304" w:right="1304" w:bottom="1304" w:left="130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CDD6" w14:textId="77777777" w:rsidR="00647D16" w:rsidRDefault="00647D16" w:rsidP="00421ED3">
      <w:pPr>
        <w:spacing w:after="0" w:line="240" w:lineRule="auto"/>
      </w:pPr>
      <w:r>
        <w:separator/>
      </w:r>
    </w:p>
  </w:endnote>
  <w:endnote w:type="continuationSeparator" w:id="0">
    <w:p w14:paraId="7597C8BB" w14:textId="77777777" w:rsidR="00647D16" w:rsidRDefault="00647D16" w:rsidP="0042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0012" w14:textId="77777777" w:rsidR="00195CF9" w:rsidRDefault="00195C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471007"/>
      <w:docPartObj>
        <w:docPartGallery w:val="Page Numbers (Bottom of Page)"/>
        <w:docPartUnique/>
      </w:docPartObj>
    </w:sdtPr>
    <w:sdtEndPr/>
    <w:sdtContent>
      <w:p w14:paraId="13DF522F" w14:textId="06638669" w:rsidR="00421ED3" w:rsidRDefault="00421E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EF76F" w14:textId="77777777" w:rsidR="00421ED3" w:rsidRDefault="00421E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92693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0B8EC020" w14:textId="1EDBCE0E" w:rsidR="003617E7" w:rsidRDefault="003617E7" w:rsidP="003617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91CC" w14:textId="77777777" w:rsidR="00647D16" w:rsidRDefault="00647D16" w:rsidP="00421ED3">
      <w:pPr>
        <w:spacing w:after="0" w:line="240" w:lineRule="auto"/>
      </w:pPr>
      <w:r>
        <w:separator/>
      </w:r>
    </w:p>
  </w:footnote>
  <w:footnote w:type="continuationSeparator" w:id="0">
    <w:p w14:paraId="6A691E5E" w14:textId="77777777" w:rsidR="00647D16" w:rsidRDefault="00647D16" w:rsidP="0042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2B7A" w14:textId="77777777" w:rsidR="00195CF9" w:rsidRDefault="00195C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EAFD" w14:textId="77777777" w:rsidR="00195CF9" w:rsidRDefault="00195C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1C11" w14:textId="50F6F3F6" w:rsidR="00421ED3" w:rsidRDefault="00421ED3" w:rsidP="00421ED3">
    <w:pPr>
      <w:pStyle w:val="Titreloisetdcrets"/>
    </w:pPr>
    <w:r>
      <w:t xml:space="preserve">JOURNAL OFFICIEL DE LA REPUBLIQUE FRANCAISE - 21 MAI 1945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39"/>
    <w:rsid w:val="0004644A"/>
    <w:rsid w:val="000A4B90"/>
    <w:rsid w:val="00195CF9"/>
    <w:rsid w:val="003617E7"/>
    <w:rsid w:val="003A345B"/>
    <w:rsid w:val="003C1FFB"/>
    <w:rsid w:val="00421ED3"/>
    <w:rsid w:val="005D6B6E"/>
    <w:rsid w:val="005F5BBC"/>
    <w:rsid w:val="00647D16"/>
    <w:rsid w:val="006B2504"/>
    <w:rsid w:val="0071338F"/>
    <w:rsid w:val="007B7D05"/>
    <w:rsid w:val="008C4436"/>
    <w:rsid w:val="00AA4367"/>
    <w:rsid w:val="00B01D43"/>
    <w:rsid w:val="00BB1297"/>
    <w:rsid w:val="00D03BEE"/>
    <w:rsid w:val="00D90487"/>
    <w:rsid w:val="00DE3839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B262"/>
  <w15:chartTrackingRefBased/>
  <w15:docId w15:val="{89995FF8-F1D0-4FB3-89E9-ACAF2B1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87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90487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48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0487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0487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0487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90487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90487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D9048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90487"/>
  </w:style>
  <w:style w:type="character" w:styleId="Accentuationintense">
    <w:name w:val="Intense Emphasis"/>
    <w:basedOn w:val="Policepardfaut"/>
    <w:uiPriority w:val="21"/>
    <w:qFormat/>
    <w:rsid w:val="00D90487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D90487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0487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90487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904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0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04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0487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D90487"/>
    <w:rPr>
      <w:i/>
      <w:iCs/>
    </w:rPr>
  </w:style>
  <w:style w:type="paragraph" w:styleId="Paragraphedeliste">
    <w:name w:val="List Paragraph"/>
    <w:basedOn w:val="Normal"/>
    <w:uiPriority w:val="34"/>
    <w:qFormat/>
    <w:rsid w:val="00D90487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D90487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D90487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90487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D90487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D90487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D90487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D90487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D90487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D90487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90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487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90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48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45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9</cp:revision>
  <dcterms:created xsi:type="dcterms:W3CDTF">2019-06-11T09:09:00Z</dcterms:created>
  <dcterms:modified xsi:type="dcterms:W3CDTF">2019-07-02T08:12:00Z</dcterms:modified>
</cp:coreProperties>
</file>